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0D19" w14:textId="0BFFF113" w:rsidR="00FF50B6" w:rsidRPr="002604D3" w:rsidRDefault="003C67BF" w:rsidP="002604D3">
      <w:pPr>
        <w:jc w:val="center"/>
        <w:rPr>
          <w:rFonts w:ascii="Arial" w:hAnsi="Arial" w:cs="Arial"/>
          <w:sz w:val="20"/>
          <w:szCs w:val="20"/>
        </w:rPr>
      </w:pPr>
      <w:r>
        <w:rPr>
          <w:rFonts w:ascii="Arial" w:hAnsi="Arial" w:cs="Arial"/>
          <w:noProof/>
          <w:sz w:val="20"/>
          <w:szCs w:val="20"/>
          <w:lang w:val="en-CA" w:eastAsia="en-CA"/>
        </w:rPr>
        <w:drawing>
          <wp:inline distT="0" distB="0" distL="0" distR="0" wp14:anchorId="2ACE48F6" wp14:editId="46D1BE2A">
            <wp:extent cx="1828800" cy="449580"/>
            <wp:effectExtent l="0" t="0" r="0" b="7620"/>
            <wp:docPr id="3" name="Picture 3" descr="C:\Users\user\Pictures\MFF 2020\logos\MFF_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MFF 2020\logos\MFF_logo(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49580"/>
                    </a:xfrm>
                    <a:prstGeom prst="rect">
                      <a:avLst/>
                    </a:prstGeom>
                    <a:noFill/>
                    <a:ln>
                      <a:noFill/>
                    </a:ln>
                  </pic:spPr>
                </pic:pic>
              </a:graphicData>
            </a:graphic>
          </wp:inline>
        </w:drawing>
      </w:r>
    </w:p>
    <w:p w14:paraId="23866BD9" w14:textId="77777777" w:rsidR="00F82587" w:rsidRPr="0048036E" w:rsidRDefault="00F82587" w:rsidP="009D500F">
      <w:pPr>
        <w:jc w:val="center"/>
        <w:rPr>
          <w:rFonts w:ascii="Calibri" w:hAnsi="Calibri" w:cs="Arial"/>
        </w:rPr>
      </w:pPr>
    </w:p>
    <w:p w14:paraId="2B053957" w14:textId="37E515E8" w:rsidR="00F82587" w:rsidRPr="000A5C0E" w:rsidRDefault="00F82587" w:rsidP="003022FA">
      <w:pPr>
        <w:jc w:val="center"/>
        <w:outlineLvl w:val="0"/>
        <w:rPr>
          <w:rFonts w:ascii="Calibri" w:hAnsi="Calibri"/>
          <w:b/>
          <w:color w:val="FF0000"/>
          <w:sz w:val="32"/>
          <w:szCs w:val="32"/>
        </w:rPr>
      </w:pPr>
      <w:r w:rsidRPr="0048036E">
        <w:rPr>
          <w:rFonts w:ascii="Calibri" w:hAnsi="Calibri"/>
          <w:b/>
          <w:sz w:val="32"/>
          <w:szCs w:val="32"/>
        </w:rPr>
        <w:t xml:space="preserve">Food Vendor Electrical </w:t>
      </w:r>
      <w:r w:rsidR="009D0852">
        <w:rPr>
          <w:rFonts w:ascii="Calibri" w:hAnsi="Calibri"/>
          <w:b/>
          <w:sz w:val="32"/>
          <w:szCs w:val="32"/>
        </w:rPr>
        <w:t xml:space="preserve">and Utilities </w:t>
      </w:r>
      <w:r w:rsidRPr="00855696">
        <w:rPr>
          <w:rFonts w:ascii="Calibri" w:hAnsi="Calibri"/>
          <w:b/>
          <w:sz w:val="32"/>
          <w:szCs w:val="32"/>
        </w:rPr>
        <w:t>Guidelines</w:t>
      </w:r>
      <w:r w:rsidR="00855696">
        <w:rPr>
          <w:rFonts w:ascii="Calibri" w:hAnsi="Calibri"/>
          <w:b/>
          <w:sz w:val="32"/>
          <w:szCs w:val="32"/>
        </w:rPr>
        <w:t xml:space="preserve"> &amp;</w:t>
      </w:r>
      <w:r w:rsidR="00C80CA6">
        <w:rPr>
          <w:rFonts w:ascii="Calibri" w:hAnsi="Calibri"/>
          <w:b/>
          <w:sz w:val="32"/>
          <w:szCs w:val="32"/>
        </w:rPr>
        <w:t xml:space="preserve"> </w:t>
      </w:r>
      <w:r w:rsidR="000A5C0E">
        <w:rPr>
          <w:rFonts w:ascii="Calibri" w:hAnsi="Calibri"/>
          <w:b/>
          <w:sz w:val="32"/>
          <w:szCs w:val="32"/>
        </w:rPr>
        <w:t>Requirements</w:t>
      </w:r>
    </w:p>
    <w:p w14:paraId="02759B72" w14:textId="77777777" w:rsidR="00FF3323" w:rsidRPr="00086CEA" w:rsidRDefault="00FF3323" w:rsidP="00FF3323">
      <w:pPr>
        <w:pStyle w:val="ColorfulShading-Accent31"/>
        <w:widowControl w:val="0"/>
        <w:autoSpaceDE w:val="0"/>
        <w:autoSpaceDN w:val="0"/>
        <w:adjustRightInd w:val="0"/>
        <w:rPr>
          <w:rFonts w:ascii="Arial" w:hAnsi="Arial" w:cs="Arial"/>
        </w:rPr>
      </w:pPr>
    </w:p>
    <w:p w14:paraId="47C3F403" w14:textId="3E144F9B" w:rsidR="00F82587" w:rsidRPr="00BD1E40" w:rsidRDefault="00F82587" w:rsidP="00F82587">
      <w:pPr>
        <w:rPr>
          <w:rFonts w:ascii="Calibri" w:hAnsi="Calibri"/>
          <w:bCs/>
        </w:rPr>
      </w:pPr>
      <w:r w:rsidRPr="00BD1E40">
        <w:rPr>
          <w:rFonts w:ascii="Calibri" w:hAnsi="Calibri"/>
          <w:bCs/>
        </w:rPr>
        <w:t xml:space="preserve">All successful vendors agree to abide by all conditions set forth in the </w:t>
      </w:r>
      <w:r w:rsidR="002763F2">
        <w:rPr>
          <w:rFonts w:ascii="Calibri" w:hAnsi="Calibri"/>
          <w:bCs/>
        </w:rPr>
        <w:t xml:space="preserve">Mariposa Folk Festival (MFF) </w:t>
      </w:r>
      <w:r w:rsidRPr="00BD1E40">
        <w:rPr>
          <w:rFonts w:ascii="Calibri" w:hAnsi="Calibri"/>
          <w:bCs/>
        </w:rPr>
        <w:t>Food Vendor Electrical</w:t>
      </w:r>
      <w:r w:rsidR="009D0852" w:rsidRPr="00BD1E40">
        <w:rPr>
          <w:rFonts w:ascii="Calibri" w:hAnsi="Calibri"/>
          <w:bCs/>
        </w:rPr>
        <w:t xml:space="preserve"> and Utilities</w:t>
      </w:r>
      <w:r w:rsidRPr="00BD1E40">
        <w:rPr>
          <w:rFonts w:ascii="Calibri" w:hAnsi="Calibri"/>
          <w:bCs/>
        </w:rPr>
        <w:t xml:space="preserve"> Guidelines.  Vendors will be required to acknowledge receipt of the</w:t>
      </w:r>
      <w:r w:rsidR="0025145C" w:rsidRPr="00BD1E40">
        <w:rPr>
          <w:rFonts w:ascii="Calibri" w:hAnsi="Calibri"/>
          <w:bCs/>
        </w:rPr>
        <w:t>se</w:t>
      </w:r>
      <w:r w:rsidRPr="00BD1E40">
        <w:rPr>
          <w:rFonts w:ascii="Calibri" w:hAnsi="Calibri"/>
          <w:bCs/>
        </w:rPr>
        <w:t xml:space="preserve"> Guidelines and certify that it has been read and understood.</w:t>
      </w:r>
    </w:p>
    <w:p w14:paraId="4374E4F1" w14:textId="77777777" w:rsidR="003022FA" w:rsidRPr="00BD1E40" w:rsidRDefault="003022FA" w:rsidP="00F82587">
      <w:pPr>
        <w:rPr>
          <w:rFonts w:ascii="Calibri" w:hAnsi="Calibri"/>
          <w:bCs/>
        </w:rPr>
      </w:pPr>
    </w:p>
    <w:p w14:paraId="767FC0D2" w14:textId="77777777" w:rsidR="00F82587" w:rsidRDefault="00F82587" w:rsidP="003022FA">
      <w:pPr>
        <w:outlineLvl w:val="0"/>
        <w:rPr>
          <w:rFonts w:ascii="Calibri" w:hAnsi="Calibri"/>
          <w:bCs/>
        </w:rPr>
      </w:pPr>
      <w:r w:rsidRPr="00BD1E40">
        <w:rPr>
          <w:rFonts w:ascii="Calibri" w:hAnsi="Calibri"/>
          <w:bCs/>
        </w:rPr>
        <w:t xml:space="preserve">The </w:t>
      </w:r>
      <w:proofErr w:type="gramStart"/>
      <w:r w:rsidRPr="00BD1E40">
        <w:rPr>
          <w:rFonts w:ascii="Calibri" w:hAnsi="Calibri"/>
          <w:bCs/>
        </w:rPr>
        <w:t>Festival</w:t>
      </w:r>
      <w:proofErr w:type="gramEnd"/>
      <w:r w:rsidRPr="00BD1E40">
        <w:rPr>
          <w:rFonts w:ascii="Calibri" w:hAnsi="Calibri"/>
          <w:bCs/>
        </w:rPr>
        <w:t xml:space="preserve"> sets out the following conditions for successful vendors:</w:t>
      </w:r>
    </w:p>
    <w:p w14:paraId="33282C85" w14:textId="77777777" w:rsidR="002763F2" w:rsidRPr="00BD1E40" w:rsidRDefault="002763F2" w:rsidP="003022FA">
      <w:pPr>
        <w:outlineLvl w:val="0"/>
        <w:rPr>
          <w:rFonts w:ascii="Calibri" w:hAnsi="Calibri"/>
          <w:bCs/>
        </w:rPr>
      </w:pPr>
    </w:p>
    <w:p w14:paraId="1E153F3D" w14:textId="77777777" w:rsidR="00F82587" w:rsidRPr="0048036E" w:rsidRDefault="00F82587" w:rsidP="00F82587">
      <w:pPr>
        <w:pStyle w:val="SubtleEmphasis1"/>
        <w:numPr>
          <w:ilvl w:val="0"/>
          <w:numId w:val="1"/>
        </w:numPr>
        <w:rPr>
          <w:rFonts w:ascii="Calibri" w:hAnsi="Calibri"/>
        </w:rPr>
      </w:pPr>
      <w:r w:rsidRPr="0048036E">
        <w:rPr>
          <w:rFonts w:ascii="Calibri" w:hAnsi="Calibri"/>
        </w:rPr>
        <w:t xml:space="preserve">The </w:t>
      </w:r>
      <w:proofErr w:type="gramStart"/>
      <w:r w:rsidRPr="0048036E">
        <w:rPr>
          <w:rFonts w:ascii="Calibri" w:hAnsi="Calibri"/>
        </w:rPr>
        <w:t>Festival</w:t>
      </w:r>
      <w:proofErr w:type="gramEnd"/>
      <w:r w:rsidRPr="0048036E">
        <w:rPr>
          <w:rFonts w:ascii="Calibri" w:hAnsi="Calibri"/>
        </w:rPr>
        <w:t xml:space="preserve"> retains the right to inspect the condition of vendor equipment</w:t>
      </w:r>
      <w:r w:rsidR="00E86C76">
        <w:rPr>
          <w:rFonts w:ascii="Calibri" w:hAnsi="Calibri"/>
        </w:rPr>
        <w:t>.</w:t>
      </w:r>
    </w:p>
    <w:p w14:paraId="3027BFE2" w14:textId="77777777" w:rsidR="00F82587" w:rsidRPr="0048036E" w:rsidRDefault="00F82587" w:rsidP="00F82587">
      <w:pPr>
        <w:pStyle w:val="SubtleEmphasis1"/>
        <w:numPr>
          <w:ilvl w:val="0"/>
          <w:numId w:val="1"/>
        </w:numPr>
        <w:rPr>
          <w:rFonts w:ascii="Calibri" w:hAnsi="Calibri"/>
        </w:rPr>
      </w:pPr>
      <w:r w:rsidRPr="0048036E">
        <w:rPr>
          <w:rFonts w:ascii="Calibri" w:hAnsi="Calibri"/>
        </w:rPr>
        <w:t>All units must be wired to meet all electrical code requirements and may be subject to inspection</w:t>
      </w:r>
      <w:r w:rsidR="00E86C76">
        <w:rPr>
          <w:rFonts w:ascii="Calibri" w:hAnsi="Calibri"/>
        </w:rPr>
        <w:t>.</w:t>
      </w:r>
      <w:r w:rsidRPr="0048036E">
        <w:rPr>
          <w:rFonts w:ascii="Calibri" w:hAnsi="Calibri"/>
        </w:rPr>
        <w:t xml:space="preserve"> </w:t>
      </w:r>
    </w:p>
    <w:p w14:paraId="7FF907D5" w14:textId="77777777" w:rsidR="00F82587" w:rsidRPr="0048036E" w:rsidRDefault="00F82587" w:rsidP="00F82587">
      <w:pPr>
        <w:pStyle w:val="SubtleEmphasis1"/>
        <w:numPr>
          <w:ilvl w:val="0"/>
          <w:numId w:val="1"/>
        </w:numPr>
        <w:rPr>
          <w:rFonts w:ascii="Calibri" w:hAnsi="Calibri"/>
        </w:rPr>
      </w:pPr>
      <w:r w:rsidRPr="0048036E">
        <w:rPr>
          <w:rFonts w:ascii="Calibri" w:hAnsi="Calibri"/>
        </w:rPr>
        <w:t xml:space="preserve">If vendor equipment is deemed unsafe by the </w:t>
      </w:r>
      <w:proofErr w:type="gramStart"/>
      <w:r w:rsidRPr="0048036E">
        <w:rPr>
          <w:rFonts w:ascii="Calibri" w:hAnsi="Calibri"/>
        </w:rPr>
        <w:t>Festival</w:t>
      </w:r>
      <w:proofErr w:type="gramEnd"/>
      <w:r w:rsidRPr="0048036E">
        <w:rPr>
          <w:rFonts w:ascii="Calibri" w:hAnsi="Calibri"/>
        </w:rPr>
        <w:t xml:space="preserve">, it must be shut down and removed immediately unless repaired or replaced at the vendor's expense in accordance with the instructions from the </w:t>
      </w:r>
      <w:proofErr w:type="gramStart"/>
      <w:r w:rsidRPr="0048036E">
        <w:rPr>
          <w:rFonts w:ascii="Calibri" w:hAnsi="Calibri"/>
        </w:rPr>
        <w:t>Festival's</w:t>
      </w:r>
      <w:proofErr w:type="gramEnd"/>
      <w:r w:rsidRPr="0048036E">
        <w:rPr>
          <w:rFonts w:ascii="Calibri" w:hAnsi="Calibri"/>
        </w:rPr>
        <w:t xml:space="preserve"> electrical lead.  Failure to follow these instructions may result in the withdrawal of the vendor’s permission to operate at the </w:t>
      </w:r>
      <w:proofErr w:type="gramStart"/>
      <w:r w:rsidRPr="0048036E">
        <w:rPr>
          <w:rFonts w:ascii="Calibri" w:hAnsi="Calibri"/>
        </w:rPr>
        <w:t>Festival</w:t>
      </w:r>
      <w:proofErr w:type="gramEnd"/>
      <w:r w:rsidRPr="0048036E">
        <w:rPr>
          <w:rFonts w:ascii="Calibri" w:hAnsi="Calibri"/>
        </w:rPr>
        <w:t xml:space="preserve">. The </w:t>
      </w:r>
      <w:proofErr w:type="gramStart"/>
      <w:r w:rsidRPr="0048036E">
        <w:rPr>
          <w:rFonts w:ascii="Calibri" w:hAnsi="Calibri"/>
        </w:rPr>
        <w:t>Festival</w:t>
      </w:r>
      <w:proofErr w:type="gramEnd"/>
      <w:r w:rsidRPr="0048036E">
        <w:rPr>
          <w:rFonts w:ascii="Calibri" w:hAnsi="Calibri"/>
        </w:rPr>
        <w:t xml:space="preserve"> will not be responsible for undertaking modifications to vendor’s equipment to allow it to operate in the </w:t>
      </w:r>
      <w:proofErr w:type="gramStart"/>
      <w:r w:rsidRPr="0048036E">
        <w:rPr>
          <w:rFonts w:ascii="Calibri" w:hAnsi="Calibri"/>
        </w:rPr>
        <w:t>Festival</w:t>
      </w:r>
      <w:proofErr w:type="gramEnd"/>
      <w:r w:rsidRPr="0048036E">
        <w:rPr>
          <w:rFonts w:ascii="Calibri" w:hAnsi="Calibri"/>
        </w:rPr>
        <w:t xml:space="preserve"> environment. </w:t>
      </w:r>
    </w:p>
    <w:p w14:paraId="0FAE6234" w14:textId="017C7BF0" w:rsidR="002E5169" w:rsidRDefault="002763F2" w:rsidP="00F82587">
      <w:pPr>
        <w:pStyle w:val="SubtleEmphasis1"/>
        <w:numPr>
          <w:ilvl w:val="0"/>
          <w:numId w:val="1"/>
        </w:numPr>
        <w:rPr>
          <w:rFonts w:ascii="Calibri" w:hAnsi="Calibri"/>
        </w:rPr>
      </w:pPr>
      <w:r>
        <w:rPr>
          <w:rFonts w:ascii="Calibri" w:hAnsi="Calibri"/>
          <w:b/>
          <w:u w:val="single"/>
        </w:rPr>
        <w:t>Ge</w:t>
      </w:r>
      <w:r w:rsidR="00F82587" w:rsidRPr="00AE3BD2">
        <w:rPr>
          <w:rFonts w:ascii="Calibri" w:hAnsi="Calibri"/>
          <w:b/>
          <w:u w:val="single"/>
        </w:rPr>
        <w:t>nerators</w:t>
      </w:r>
      <w:r w:rsidR="00F82587" w:rsidRPr="0048036E">
        <w:rPr>
          <w:rFonts w:ascii="Calibri" w:hAnsi="Calibri"/>
        </w:rPr>
        <w:t xml:space="preserve"> are </w:t>
      </w:r>
      <w:r>
        <w:rPr>
          <w:rFonts w:ascii="Calibri" w:hAnsi="Calibri"/>
        </w:rPr>
        <w:t xml:space="preserve">not </w:t>
      </w:r>
      <w:r w:rsidR="00F82587" w:rsidRPr="0048036E">
        <w:rPr>
          <w:rFonts w:ascii="Calibri" w:hAnsi="Calibri"/>
        </w:rPr>
        <w:t xml:space="preserve">permitted </w:t>
      </w:r>
      <w:r w:rsidR="006A03D7">
        <w:rPr>
          <w:rFonts w:ascii="Calibri" w:hAnsi="Calibri"/>
        </w:rPr>
        <w:t>to be used at the festival</w:t>
      </w:r>
      <w:r w:rsidR="00F82587" w:rsidRPr="0048036E">
        <w:rPr>
          <w:rFonts w:ascii="Calibri" w:hAnsi="Calibri"/>
        </w:rPr>
        <w:t xml:space="preserve">.  If </w:t>
      </w:r>
      <w:r w:rsidR="002E5169">
        <w:rPr>
          <w:rFonts w:ascii="Calibri" w:hAnsi="Calibri"/>
        </w:rPr>
        <w:t xml:space="preserve">vendors have any concerns regarding this </w:t>
      </w:r>
      <w:r w:rsidR="006A03D7">
        <w:rPr>
          <w:rFonts w:ascii="Calibri" w:hAnsi="Calibri"/>
        </w:rPr>
        <w:t>prohibition</w:t>
      </w:r>
      <w:r w:rsidR="002E5169">
        <w:rPr>
          <w:rFonts w:ascii="Calibri" w:hAnsi="Calibri"/>
        </w:rPr>
        <w:t xml:space="preserve">, they must discuss with the electrical lead prior to submitting their application.  </w:t>
      </w:r>
    </w:p>
    <w:p w14:paraId="2FFA270E" w14:textId="77777777" w:rsidR="00F82587" w:rsidRDefault="002E5169" w:rsidP="00F82587">
      <w:pPr>
        <w:pStyle w:val="SubtleEmphasis1"/>
        <w:numPr>
          <w:ilvl w:val="0"/>
          <w:numId w:val="1"/>
        </w:numPr>
        <w:rPr>
          <w:rFonts w:ascii="Calibri" w:hAnsi="Calibri"/>
        </w:rPr>
      </w:pPr>
      <w:r w:rsidRPr="0048036E">
        <w:rPr>
          <w:rFonts w:ascii="Calibri" w:hAnsi="Calibri"/>
        </w:rPr>
        <w:t xml:space="preserve"> </w:t>
      </w:r>
      <w:r w:rsidR="00F82587" w:rsidRPr="0048036E">
        <w:rPr>
          <w:rFonts w:ascii="Calibri" w:hAnsi="Calibri"/>
        </w:rPr>
        <w:t>The festival will not be responsible for loss of power, lost business or any food spoilage due to power disruptions</w:t>
      </w:r>
      <w:r w:rsidR="00E86C76">
        <w:rPr>
          <w:rFonts w:ascii="Calibri" w:hAnsi="Calibri"/>
        </w:rPr>
        <w:t>.</w:t>
      </w:r>
    </w:p>
    <w:p w14:paraId="2AB90679" w14:textId="77777777" w:rsidR="00270F2F" w:rsidRDefault="00270F2F" w:rsidP="00270F2F">
      <w:pPr>
        <w:pStyle w:val="SubtleEmphasis1"/>
        <w:rPr>
          <w:rFonts w:ascii="Calibri" w:hAnsi="Calibri"/>
        </w:rPr>
      </w:pPr>
    </w:p>
    <w:p w14:paraId="173A2740" w14:textId="38A0648D" w:rsidR="00270F2F" w:rsidRDefault="00270F2F" w:rsidP="00270F2F">
      <w:pPr>
        <w:pStyle w:val="SubtleEmphasis1"/>
        <w:ind w:left="0"/>
        <w:rPr>
          <w:rFonts w:ascii="Calibri" w:hAnsi="Calibri"/>
          <w:b/>
        </w:rPr>
      </w:pPr>
      <w:r>
        <w:rPr>
          <w:rFonts w:ascii="Calibri" w:hAnsi="Calibri"/>
          <w:b/>
        </w:rPr>
        <w:t xml:space="preserve">MFF </w:t>
      </w:r>
      <w:r w:rsidRPr="00270F2F">
        <w:rPr>
          <w:rFonts w:ascii="Calibri" w:hAnsi="Calibri"/>
          <w:b/>
        </w:rPr>
        <w:t>WILL PROVID</w:t>
      </w:r>
      <w:r w:rsidR="002763F2">
        <w:rPr>
          <w:rFonts w:ascii="Calibri" w:hAnsi="Calibri"/>
          <w:b/>
        </w:rPr>
        <w:t>E</w:t>
      </w:r>
    </w:p>
    <w:p w14:paraId="7CD95114" w14:textId="77777777" w:rsidR="002763F2" w:rsidRPr="00270F2F" w:rsidRDefault="002763F2" w:rsidP="00270F2F">
      <w:pPr>
        <w:pStyle w:val="SubtleEmphasis1"/>
        <w:ind w:left="0"/>
        <w:rPr>
          <w:rFonts w:ascii="Calibri" w:hAnsi="Calibri"/>
          <w:b/>
        </w:rPr>
      </w:pPr>
    </w:p>
    <w:p w14:paraId="2D008D2E" w14:textId="2818909A" w:rsidR="00270F2F" w:rsidRPr="00AB242D" w:rsidRDefault="00270F2F" w:rsidP="00DA2B3B">
      <w:pPr>
        <w:numPr>
          <w:ilvl w:val="0"/>
          <w:numId w:val="8"/>
        </w:numPr>
        <w:jc w:val="both"/>
        <w:rPr>
          <w:rFonts w:ascii="Calibri" w:hAnsi="Calibri"/>
        </w:rPr>
      </w:pPr>
      <w:r w:rsidRPr="00AB242D">
        <w:rPr>
          <w:rFonts w:ascii="Calibri" w:hAnsi="Calibri"/>
          <w:b/>
        </w:rPr>
        <w:t>Potable water</w:t>
      </w:r>
      <w:r w:rsidRPr="00AB242D">
        <w:rPr>
          <w:rFonts w:ascii="Calibri" w:hAnsi="Calibri"/>
        </w:rPr>
        <w:t xml:space="preserve"> from a </w:t>
      </w:r>
      <w:r w:rsidRPr="00AB242D">
        <w:rPr>
          <w:rFonts w:ascii="Calibri" w:hAnsi="Calibri" w:cs="Calibri"/>
        </w:rPr>
        <w:t>water manifold</w:t>
      </w:r>
      <w:r w:rsidR="00C80CA6" w:rsidRPr="00AB242D">
        <w:rPr>
          <w:rFonts w:ascii="Calibri" w:hAnsi="Calibri" w:cs="Calibri"/>
        </w:rPr>
        <w:t xml:space="preserve"> centrally located in the vendor area(s)</w:t>
      </w:r>
      <w:r w:rsidRPr="00AB242D">
        <w:rPr>
          <w:rFonts w:ascii="Calibri" w:hAnsi="Calibri" w:cs="Calibri"/>
        </w:rPr>
        <w:t xml:space="preserve">.  </w:t>
      </w:r>
      <w:proofErr w:type="gramStart"/>
      <w:r w:rsidR="002763F2" w:rsidRPr="00AB242D">
        <w:rPr>
          <w:rFonts w:ascii="Calibri" w:hAnsi="Calibri" w:cs="Calibri"/>
          <w:sz w:val="22"/>
          <w:szCs w:val="22"/>
        </w:rPr>
        <w:t>Vendor</w:t>
      </w:r>
      <w:proofErr w:type="gramEnd"/>
      <w:r w:rsidR="002763F2" w:rsidRPr="00AB242D">
        <w:rPr>
          <w:rFonts w:ascii="Calibri" w:hAnsi="Calibri" w:cs="Calibri"/>
          <w:sz w:val="22"/>
          <w:szCs w:val="22"/>
        </w:rPr>
        <w:t xml:space="preserve"> will supply their own food grade hose to the potable water manifold located near vendor row.  We would </w:t>
      </w:r>
      <w:r w:rsidR="002763F2" w:rsidRPr="00AB242D">
        <w:rPr>
          <w:rFonts w:ascii="Calibri" w:hAnsi="Calibri" w:cs="Calibri"/>
          <w:bCs/>
          <w:sz w:val="22"/>
          <w:szCs w:val="22"/>
        </w:rPr>
        <w:t>recommend that each vendor carry two 50'</w:t>
      </w:r>
      <w:proofErr w:type="gramStart"/>
      <w:r w:rsidR="002763F2" w:rsidRPr="00AB242D">
        <w:rPr>
          <w:rFonts w:ascii="Calibri" w:hAnsi="Calibri" w:cs="Calibri"/>
          <w:bCs/>
          <w:sz w:val="22"/>
          <w:szCs w:val="22"/>
        </w:rPr>
        <w:t xml:space="preserve"> lengths</w:t>
      </w:r>
      <w:proofErr w:type="gramEnd"/>
      <w:r w:rsidR="002763F2" w:rsidRPr="00AB242D">
        <w:rPr>
          <w:rFonts w:ascii="Calibri" w:hAnsi="Calibri" w:cs="Calibri"/>
          <w:bCs/>
          <w:sz w:val="22"/>
          <w:szCs w:val="22"/>
        </w:rPr>
        <w:t xml:space="preserve"> of potable water hose.   </w:t>
      </w:r>
    </w:p>
    <w:p w14:paraId="0934E9C4" w14:textId="7A2060CE" w:rsidR="00C80CA6" w:rsidRPr="00AB242D" w:rsidRDefault="00C80CA6" w:rsidP="00172D23">
      <w:pPr>
        <w:numPr>
          <w:ilvl w:val="0"/>
          <w:numId w:val="3"/>
        </w:numPr>
        <w:jc w:val="both"/>
        <w:rPr>
          <w:rFonts w:ascii="Calibri" w:hAnsi="Calibri"/>
        </w:rPr>
      </w:pPr>
      <w:r w:rsidRPr="00AB242D">
        <w:rPr>
          <w:rFonts w:ascii="Calibri" w:hAnsi="Calibri" w:cs="Calibri"/>
          <w:b/>
        </w:rPr>
        <w:t xml:space="preserve">Grey Water Collection systems </w:t>
      </w:r>
      <w:r w:rsidRPr="00AB242D">
        <w:rPr>
          <w:rFonts w:ascii="Calibri" w:hAnsi="Calibri" w:cs="Calibri"/>
        </w:rPr>
        <w:t xml:space="preserve">centrally located in the vendor area(s).  </w:t>
      </w:r>
      <w:proofErr w:type="gramStart"/>
      <w:r w:rsidR="00AB242D" w:rsidRPr="00AB242D">
        <w:rPr>
          <w:rFonts w:ascii="Calibri" w:hAnsi="Calibri" w:cs="Calibri"/>
          <w:sz w:val="22"/>
          <w:szCs w:val="22"/>
        </w:rPr>
        <w:t>Vendor</w:t>
      </w:r>
      <w:proofErr w:type="gramEnd"/>
      <w:r w:rsidR="00AB242D" w:rsidRPr="00AB242D">
        <w:rPr>
          <w:rFonts w:ascii="Calibri" w:hAnsi="Calibri" w:cs="Calibri"/>
          <w:sz w:val="22"/>
          <w:szCs w:val="22"/>
        </w:rPr>
        <w:t xml:space="preserve"> will provide their own means of transporting grey water from their booth to MFF grey water tubs.  </w:t>
      </w:r>
      <w:r w:rsidR="00AB242D">
        <w:rPr>
          <w:rFonts w:ascii="Calibri" w:hAnsi="Calibri" w:cs="Calibri"/>
          <w:sz w:val="22"/>
          <w:szCs w:val="22"/>
        </w:rPr>
        <w:t>C</w:t>
      </w:r>
      <w:r w:rsidR="00AB242D" w:rsidRPr="00AB242D">
        <w:rPr>
          <w:rFonts w:ascii="Calibri" w:hAnsi="Calibri" w:cs="Arial"/>
          <w:sz w:val="22"/>
          <w:szCs w:val="22"/>
        </w:rPr>
        <w:t>leaning of serving ware etc. must be done in the vendor’s own booth (not in the MFF grey water tubs) or taken off site nightly for proper cleaning</w:t>
      </w:r>
      <w:r w:rsidRPr="00AB242D">
        <w:rPr>
          <w:rFonts w:ascii="Calibri" w:hAnsi="Calibri" w:cs="Calibri"/>
        </w:rPr>
        <w:t xml:space="preserve">  </w:t>
      </w:r>
    </w:p>
    <w:p w14:paraId="4DF8C5B1" w14:textId="2C74C86C" w:rsidR="00270F2F" w:rsidRPr="00F932A8" w:rsidRDefault="003C67BF" w:rsidP="00270F2F">
      <w:pPr>
        <w:pStyle w:val="SubtleEmphasis1"/>
        <w:numPr>
          <w:ilvl w:val="0"/>
          <w:numId w:val="3"/>
        </w:numPr>
        <w:rPr>
          <w:rFonts w:ascii="Calibri" w:hAnsi="Calibri"/>
          <w:b/>
        </w:rPr>
      </w:pPr>
      <w:r>
        <w:rPr>
          <w:rFonts w:ascii="Calibri" w:hAnsi="Calibri"/>
          <w:b/>
        </w:rPr>
        <w:t>(</w:t>
      </w:r>
      <w:r w:rsidR="00C80CA6" w:rsidRPr="00F932A8">
        <w:rPr>
          <w:rFonts w:ascii="Calibri" w:hAnsi="Calibri"/>
          <w:b/>
        </w:rPr>
        <w:t xml:space="preserve">Electrical Service - </w:t>
      </w:r>
      <w:r w:rsidR="00270F2F" w:rsidRPr="00F932A8">
        <w:rPr>
          <w:rFonts w:ascii="Calibri" w:hAnsi="Calibri"/>
          <w:b/>
        </w:rPr>
        <w:t xml:space="preserve">15 </w:t>
      </w:r>
      <w:r w:rsidR="002763F2">
        <w:rPr>
          <w:rFonts w:ascii="Calibri" w:hAnsi="Calibri"/>
          <w:b/>
        </w:rPr>
        <w:t>AMP</w:t>
      </w:r>
      <w:r w:rsidR="00270F2F" w:rsidRPr="00F932A8">
        <w:rPr>
          <w:rFonts w:ascii="Calibri" w:hAnsi="Calibri"/>
        </w:rPr>
        <w:t xml:space="preserve"> U ground receptacle </w:t>
      </w:r>
      <w:r w:rsidR="00270F2F" w:rsidRPr="00F932A8">
        <w:rPr>
          <w:rFonts w:ascii="Calibri" w:hAnsi="Calibri"/>
          <w:b/>
        </w:rPr>
        <w:t>OR</w:t>
      </w:r>
      <w:r w:rsidR="00270F2F" w:rsidRPr="00F932A8">
        <w:rPr>
          <w:rFonts w:ascii="Calibri" w:hAnsi="Calibri"/>
        </w:rPr>
        <w:t xml:space="preserve"> 4 pin </w:t>
      </w:r>
      <w:r w:rsidR="00270F2F" w:rsidRPr="00F932A8">
        <w:rPr>
          <w:rFonts w:ascii="Calibri" w:hAnsi="Calibri"/>
          <w:b/>
        </w:rPr>
        <w:t xml:space="preserve">30 </w:t>
      </w:r>
      <w:r w:rsidR="002763F2">
        <w:rPr>
          <w:rFonts w:ascii="Calibri" w:hAnsi="Calibri"/>
          <w:b/>
        </w:rPr>
        <w:t>AMP</w:t>
      </w:r>
      <w:r w:rsidR="00270F2F" w:rsidRPr="00F932A8">
        <w:rPr>
          <w:rFonts w:ascii="Calibri" w:hAnsi="Calibri"/>
        </w:rPr>
        <w:t xml:space="preserve"> </w:t>
      </w:r>
      <w:proofErr w:type="gramStart"/>
      <w:r w:rsidR="00270F2F" w:rsidRPr="00F932A8">
        <w:rPr>
          <w:rFonts w:ascii="Calibri" w:hAnsi="Calibri"/>
        </w:rPr>
        <w:t>125/250 volt</w:t>
      </w:r>
      <w:proofErr w:type="gramEnd"/>
      <w:r w:rsidR="00270F2F" w:rsidRPr="00F932A8">
        <w:rPr>
          <w:rFonts w:ascii="Calibri" w:hAnsi="Calibri"/>
        </w:rPr>
        <w:t xml:space="preserve"> </w:t>
      </w:r>
      <w:proofErr w:type="spellStart"/>
      <w:r w:rsidR="00270F2F" w:rsidRPr="00F932A8">
        <w:rPr>
          <w:rFonts w:ascii="Calibri" w:hAnsi="Calibri"/>
        </w:rPr>
        <w:t>twistlok</w:t>
      </w:r>
      <w:proofErr w:type="spellEnd"/>
      <w:r w:rsidR="00270F2F" w:rsidRPr="00F932A8">
        <w:rPr>
          <w:rFonts w:ascii="Calibri" w:hAnsi="Calibri"/>
        </w:rPr>
        <w:t xml:space="preserve"> receptacle (not both).</w:t>
      </w:r>
      <w:r w:rsidR="00C80CA6" w:rsidRPr="00F932A8">
        <w:rPr>
          <w:rFonts w:ascii="Calibri" w:hAnsi="Calibri"/>
        </w:rPr>
        <w:t xml:space="preserve">  </w:t>
      </w:r>
      <w:r w:rsidR="00270F2F" w:rsidRPr="00F932A8">
        <w:rPr>
          <w:rFonts w:ascii="Calibri" w:hAnsi="Calibri"/>
        </w:rPr>
        <w:t xml:space="preserve">Connection for a maximum of 4 (pre-authorized) </w:t>
      </w:r>
      <w:proofErr w:type="gramStart"/>
      <w:r w:rsidR="00270F2F" w:rsidRPr="00F932A8">
        <w:rPr>
          <w:rFonts w:ascii="Calibri" w:hAnsi="Calibri"/>
        </w:rPr>
        <w:t>120 volt</w:t>
      </w:r>
      <w:proofErr w:type="gramEnd"/>
      <w:r w:rsidR="00270F2F" w:rsidRPr="00F932A8">
        <w:rPr>
          <w:rFonts w:ascii="Calibri" w:hAnsi="Calibri"/>
        </w:rPr>
        <w:t xml:space="preserve"> 15 </w:t>
      </w:r>
      <w:r w:rsidR="002763F2">
        <w:rPr>
          <w:rFonts w:ascii="Calibri" w:hAnsi="Calibri"/>
        </w:rPr>
        <w:t>AMP</w:t>
      </w:r>
      <w:r w:rsidR="00270F2F" w:rsidRPr="00F932A8">
        <w:rPr>
          <w:rFonts w:ascii="Calibri" w:hAnsi="Calibri"/>
        </w:rPr>
        <w:t xml:space="preserve"> GFI receptacles OR one (1) </w:t>
      </w:r>
      <w:proofErr w:type="gramStart"/>
      <w:r w:rsidR="00270F2F" w:rsidRPr="00F932A8">
        <w:rPr>
          <w:rFonts w:ascii="Calibri" w:hAnsi="Calibri"/>
        </w:rPr>
        <w:t>125/250 volt</w:t>
      </w:r>
      <w:proofErr w:type="gramEnd"/>
      <w:r w:rsidR="00270F2F" w:rsidRPr="00F932A8">
        <w:rPr>
          <w:rFonts w:ascii="Calibri" w:hAnsi="Calibri"/>
        </w:rPr>
        <w:t xml:space="preserve"> 30 </w:t>
      </w:r>
      <w:r w:rsidR="002763F2">
        <w:rPr>
          <w:rFonts w:ascii="Calibri" w:hAnsi="Calibri"/>
        </w:rPr>
        <w:t>AMP</w:t>
      </w:r>
      <w:r w:rsidR="00270F2F" w:rsidRPr="00F932A8">
        <w:rPr>
          <w:rFonts w:ascii="Calibri" w:hAnsi="Calibri"/>
        </w:rPr>
        <w:t xml:space="preserve"> (approved in advance).  Please note vendor responsibilities detailed below, if the 125/230volt, 30 </w:t>
      </w:r>
      <w:r w:rsidR="002763F2">
        <w:rPr>
          <w:rFonts w:ascii="Calibri" w:hAnsi="Calibri"/>
        </w:rPr>
        <w:t>AMP</w:t>
      </w:r>
      <w:r w:rsidR="00270F2F" w:rsidRPr="00F932A8">
        <w:rPr>
          <w:rFonts w:ascii="Calibri" w:hAnsi="Calibri"/>
        </w:rPr>
        <w:t xml:space="preserve"> option is chosen.</w:t>
      </w:r>
    </w:p>
    <w:p w14:paraId="5BC4E7B3" w14:textId="77777777" w:rsidR="00C80CA6" w:rsidRPr="009D21A6" w:rsidRDefault="00C80CA6" w:rsidP="00C80CA6">
      <w:pPr>
        <w:pStyle w:val="SubtleEmphasis1"/>
        <w:numPr>
          <w:ilvl w:val="0"/>
          <w:numId w:val="3"/>
        </w:numPr>
        <w:rPr>
          <w:rFonts w:ascii="Calibri" w:hAnsi="Calibri"/>
          <w:b/>
        </w:rPr>
      </w:pPr>
      <w:r w:rsidRPr="009D21A6">
        <w:rPr>
          <w:rFonts w:ascii="Calibri" w:hAnsi="Calibri"/>
        </w:rPr>
        <w:t xml:space="preserve">Assistance </w:t>
      </w:r>
      <w:r>
        <w:rPr>
          <w:rFonts w:ascii="Calibri" w:hAnsi="Calibri"/>
        </w:rPr>
        <w:t>in c</w:t>
      </w:r>
      <w:r w:rsidRPr="009D21A6">
        <w:rPr>
          <w:rFonts w:ascii="Calibri" w:hAnsi="Calibri"/>
        </w:rPr>
        <w:t xml:space="preserve">onnecting to the festival </w:t>
      </w:r>
      <w:r>
        <w:rPr>
          <w:rFonts w:ascii="Calibri" w:hAnsi="Calibri"/>
        </w:rPr>
        <w:t>provided utilities.</w:t>
      </w:r>
    </w:p>
    <w:p w14:paraId="2BF9940C" w14:textId="17A1E1BD" w:rsidR="00270F2F" w:rsidRPr="00F932A8" w:rsidRDefault="002763F2" w:rsidP="00270F2F">
      <w:pPr>
        <w:pStyle w:val="SubtleEmphasis1"/>
        <w:numPr>
          <w:ilvl w:val="0"/>
          <w:numId w:val="3"/>
        </w:numPr>
        <w:rPr>
          <w:rFonts w:ascii="Calibri" w:hAnsi="Calibri"/>
          <w:b/>
        </w:rPr>
      </w:pPr>
      <w:r>
        <w:rPr>
          <w:rFonts w:ascii="Calibri" w:hAnsi="Calibri" w:cs="Arial"/>
          <w:spacing w:val="-6"/>
        </w:rPr>
        <w:t>M</w:t>
      </w:r>
      <w:r w:rsidR="00270F2F" w:rsidRPr="002763F2">
        <w:rPr>
          <w:rFonts w:ascii="Calibri" w:hAnsi="Calibri" w:cs="Arial"/>
          <w:spacing w:val="-6"/>
        </w:rPr>
        <w:t xml:space="preserve">aximum connection is 30 </w:t>
      </w:r>
      <w:r>
        <w:rPr>
          <w:rFonts w:ascii="Calibri" w:hAnsi="Calibri" w:cs="Arial"/>
          <w:spacing w:val="-6"/>
        </w:rPr>
        <w:t>AMPS</w:t>
      </w:r>
      <w:r w:rsidR="00270F2F" w:rsidRPr="002763F2">
        <w:rPr>
          <w:rFonts w:ascii="Calibri" w:hAnsi="Calibri" w:cs="Arial"/>
          <w:spacing w:val="-6"/>
        </w:rPr>
        <w:t xml:space="preserve">.  Electrical requests above this level </w:t>
      </w:r>
      <w:r>
        <w:rPr>
          <w:rFonts w:ascii="Calibri" w:hAnsi="Calibri" w:cs="Arial"/>
          <w:i/>
          <w:iCs/>
          <w:spacing w:val="-6"/>
        </w:rPr>
        <w:t>may be</w:t>
      </w:r>
      <w:r w:rsidR="00270F2F" w:rsidRPr="002763F2">
        <w:rPr>
          <w:rFonts w:ascii="Calibri" w:hAnsi="Calibri" w:cs="Arial"/>
          <w:spacing w:val="-6"/>
        </w:rPr>
        <w:t xml:space="preserve"> considered once all electrical requests have been submitted, and demands have been analyzed by MFF electrical </w:t>
      </w:r>
      <w:r w:rsidR="00AE3BD2" w:rsidRPr="002763F2">
        <w:rPr>
          <w:rFonts w:ascii="Calibri" w:hAnsi="Calibri" w:cs="Arial"/>
          <w:spacing w:val="-6"/>
        </w:rPr>
        <w:t>lead</w:t>
      </w:r>
      <w:r w:rsidR="00270F2F" w:rsidRPr="002763F2">
        <w:rPr>
          <w:rFonts w:ascii="Calibri" w:hAnsi="Calibri" w:cs="Arial"/>
          <w:spacing w:val="-6"/>
        </w:rPr>
        <w:t xml:space="preserve">.  There is no assurance that any supplies above the ratings specified above will be available.  Additional electrical requirements that are approved but deemed to be above the 30 </w:t>
      </w:r>
      <w:r>
        <w:rPr>
          <w:rFonts w:ascii="Calibri" w:hAnsi="Calibri" w:cs="Arial"/>
          <w:spacing w:val="-6"/>
        </w:rPr>
        <w:t>AMP</w:t>
      </w:r>
      <w:r w:rsidR="00270F2F" w:rsidRPr="002763F2">
        <w:rPr>
          <w:rFonts w:ascii="Calibri" w:hAnsi="Calibri" w:cs="Arial"/>
          <w:spacing w:val="-6"/>
        </w:rPr>
        <w:t xml:space="preserve"> maximum provided to each vendor will be subject to a minimum surcharge of $</w:t>
      </w:r>
      <w:r w:rsidR="00AE3BD2" w:rsidRPr="002763F2">
        <w:rPr>
          <w:rFonts w:ascii="Calibri" w:hAnsi="Calibri" w:cs="Arial"/>
          <w:spacing w:val="-6"/>
        </w:rPr>
        <w:t>2</w:t>
      </w:r>
      <w:r w:rsidR="00270F2F" w:rsidRPr="002763F2">
        <w:rPr>
          <w:rFonts w:ascii="Calibri" w:hAnsi="Calibri" w:cs="Arial"/>
          <w:spacing w:val="-6"/>
        </w:rPr>
        <w:t>00</w:t>
      </w:r>
      <w:r>
        <w:rPr>
          <w:rFonts w:ascii="Calibri" w:hAnsi="Calibri" w:cs="Arial"/>
          <w:b/>
          <w:bCs/>
          <w:spacing w:val="-6"/>
        </w:rPr>
        <w:t>.</w:t>
      </w:r>
      <w:r>
        <w:rPr>
          <w:rFonts w:ascii="Calibri" w:hAnsi="Calibri" w:cs="Arial"/>
          <w:spacing w:val="-6"/>
        </w:rPr>
        <w:t>00</w:t>
      </w:r>
    </w:p>
    <w:p w14:paraId="20B157EB" w14:textId="51844231" w:rsidR="00AE3BD2" w:rsidRPr="002763F2" w:rsidRDefault="00AE3BD2" w:rsidP="00270F2F">
      <w:pPr>
        <w:pStyle w:val="SubtleEmphasis1"/>
        <w:numPr>
          <w:ilvl w:val="0"/>
          <w:numId w:val="3"/>
        </w:numPr>
        <w:rPr>
          <w:rFonts w:ascii="Calibri" w:hAnsi="Calibri"/>
          <w:bCs/>
        </w:rPr>
      </w:pPr>
      <w:r w:rsidRPr="002763F2">
        <w:rPr>
          <w:rFonts w:ascii="Calibri" w:hAnsi="Calibri"/>
          <w:bCs/>
        </w:rPr>
        <w:t>If available, a</w:t>
      </w:r>
      <w:r w:rsidR="00270F2F" w:rsidRPr="002763F2">
        <w:rPr>
          <w:rFonts w:ascii="Calibri" w:hAnsi="Calibri"/>
          <w:bCs/>
        </w:rPr>
        <w:t xml:space="preserve"> 50 </w:t>
      </w:r>
      <w:r w:rsidR="002763F2">
        <w:rPr>
          <w:rFonts w:ascii="Calibri" w:hAnsi="Calibri"/>
          <w:bCs/>
        </w:rPr>
        <w:t>AMP</w:t>
      </w:r>
      <w:r w:rsidR="00270F2F" w:rsidRPr="002763F2">
        <w:rPr>
          <w:rFonts w:ascii="Calibri" w:hAnsi="Calibri"/>
          <w:bCs/>
        </w:rPr>
        <w:t xml:space="preserve"> service </w:t>
      </w:r>
      <w:r w:rsidRPr="002763F2">
        <w:rPr>
          <w:rFonts w:ascii="Calibri" w:hAnsi="Calibri"/>
          <w:bCs/>
        </w:rPr>
        <w:t xml:space="preserve">request </w:t>
      </w:r>
      <w:r w:rsidR="00270F2F" w:rsidRPr="002763F2">
        <w:rPr>
          <w:rFonts w:ascii="Calibri" w:hAnsi="Calibri"/>
          <w:bCs/>
        </w:rPr>
        <w:t>will be subject to a $200</w:t>
      </w:r>
      <w:r w:rsidR="002763F2">
        <w:rPr>
          <w:rFonts w:ascii="Calibri" w:hAnsi="Calibri"/>
          <w:bCs/>
        </w:rPr>
        <w:t>.00</w:t>
      </w:r>
      <w:r w:rsidR="00270F2F" w:rsidRPr="002763F2">
        <w:rPr>
          <w:rFonts w:ascii="Calibri" w:hAnsi="Calibri"/>
          <w:bCs/>
        </w:rPr>
        <w:t xml:space="preserve"> surcharge. </w:t>
      </w:r>
    </w:p>
    <w:p w14:paraId="4E8697C1" w14:textId="56724BCE" w:rsidR="00FA7252" w:rsidRPr="002763F2" w:rsidRDefault="00AE3BD2" w:rsidP="00FA7252">
      <w:pPr>
        <w:widowControl w:val="0"/>
        <w:numPr>
          <w:ilvl w:val="0"/>
          <w:numId w:val="2"/>
        </w:numPr>
        <w:autoSpaceDE w:val="0"/>
        <w:autoSpaceDN w:val="0"/>
        <w:adjustRightInd w:val="0"/>
        <w:rPr>
          <w:rFonts w:ascii="Calibri" w:hAnsi="Calibri"/>
          <w:bCs/>
        </w:rPr>
      </w:pPr>
      <w:r w:rsidRPr="002763F2">
        <w:rPr>
          <w:rFonts w:ascii="Calibri" w:hAnsi="Calibri"/>
          <w:bCs/>
        </w:rPr>
        <w:t>If approve</w:t>
      </w:r>
      <w:r w:rsidR="0063508C" w:rsidRPr="002763F2">
        <w:rPr>
          <w:rFonts w:ascii="Calibri" w:hAnsi="Calibri"/>
          <w:bCs/>
        </w:rPr>
        <w:t>d</w:t>
      </w:r>
      <w:r w:rsidRPr="002763F2">
        <w:rPr>
          <w:rFonts w:ascii="Calibri" w:hAnsi="Calibri"/>
          <w:bCs/>
        </w:rPr>
        <w:t xml:space="preserve"> prior to the festival, a</w:t>
      </w:r>
      <w:r w:rsidR="00270F2F" w:rsidRPr="002763F2">
        <w:rPr>
          <w:rFonts w:ascii="Calibri" w:hAnsi="Calibri"/>
          <w:bCs/>
        </w:rPr>
        <w:t xml:space="preserve"> maximum of one 50 </w:t>
      </w:r>
      <w:r w:rsidR="002763F2">
        <w:rPr>
          <w:rFonts w:ascii="Calibri" w:hAnsi="Calibri"/>
          <w:bCs/>
        </w:rPr>
        <w:t>AMP</w:t>
      </w:r>
      <w:r w:rsidR="00270F2F" w:rsidRPr="002763F2">
        <w:rPr>
          <w:rFonts w:ascii="Calibri" w:hAnsi="Calibri"/>
          <w:bCs/>
        </w:rPr>
        <w:t xml:space="preserve"> service </w:t>
      </w:r>
      <w:r w:rsidR="002763F2">
        <w:rPr>
          <w:rFonts w:ascii="Calibri" w:hAnsi="Calibri"/>
          <w:bCs/>
        </w:rPr>
        <w:t>may</w:t>
      </w:r>
      <w:r w:rsidR="00270F2F" w:rsidRPr="002763F2">
        <w:rPr>
          <w:rFonts w:ascii="Calibri" w:hAnsi="Calibri"/>
          <w:bCs/>
        </w:rPr>
        <w:t xml:space="preserve"> be requested</w:t>
      </w:r>
      <w:r w:rsidRPr="002763F2">
        <w:rPr>
          <w:rFonts w:ascii="Calibri" w:hAnsi="Calibri"/>
          <w:bCs/>
        </w:rPr>
        <w:t>.</w:t>
      </w:r>
      <w:r w:rsidR="0063508C" w:rsidRPr="002763F2">
        <w:rPr>
          <w:rFonts w:ascii="Calibri" w:hAnsi="Calibri"/>
          <w:bCs/>
        </w:rPr>
        <w:t xml:space="preserve"> </w:t>
      </w:r>
    </w:p>
    <w:p w14:paraId="1C78A899" w14:textId="77777777" w:rsidR="00270F2F" w:rsidRPr="0063508C" w:rsidRDefault="00270F2F" w:rsidP="00FA7252">
      <w:pPr>
        <w:widowControl w:val="0"/>
        <w:numPr>
          <w:ilvl w:val="0"/>
          <w:numId w:val="2"/>
        </w:numPr>
        <w:autoSpaceDE w:val="0"/>
        <w:autoSpaceDN w:val="0"/>
        <w:adjustRightInd w:val="0"/>
        <w:rPr>
          <w:rFonts w:ascii="Calibri" w:hAnsi="Calibri"/>
          <w:b/>
        </w:rPr>
      </w:pPr>
      <w:r w:rsidRPr="009D21A6">
        <w:rPr>
          <w:rFonts w:ascii="Calibri" w:hAnsi="Calibri"/>
        </w:rPr>
        <w:t xml:space="preserve">Power is </w:t>
      </w:r>
      <w:proofErr w:type="gramStart"/>
      <w:r w:rsidRPr="009D21A6">
        <w:rPr>
          <w:rFonts w:ascii="Calibri" w:hAnsi="Calibri"/>
        </w:rPr>
        <w:t>available</w:t>
      </w:r>
      <w:proofErr w:type="gramEnd"/>
      <w:r w:rsidRPr="009D21A6">
        <w:rPr>
          <w:rFonts w:ascii="Calibri" w:hAnsi="Calibri"/>
        </w:rPr>
        <w:t xml:space="preserve"> Thursday and remains available until Monday morning </w:t>
      </w:r>
      <w:r w:rsidRPr="002763F2">
        <w:rPr>
          <w:rFonts w:ascii="Calibri" w:hAnsi="Calibri"/>
          <w:bCs/>
        </w:rPr>
        <w:t>for freezer and fridge connections only.</w:t>
      </w:r>
    </w:p>
    <w:p w14:paraId="5BE8B51F" w14:textId="77777777" w:rsidR="009D0852" w:rsidRDefault="009D0852" w:rsidP="009D0852">
      <w:pPr>
        <w:pStyle w:val="SubtleEmphasis1"/>
        <w:rPr>
          <w:rFonts w:ascii="Calibri" w:hAnsi="Calibri"/>
        </w:rPr>
      </w:pPr>
    </w:p>
    <w:p w14:paraId="0979414E" w14:textId="77777777" w:rsidR="00C80CA6" w:rsidRDefault="00C80CA6" w:rsidP="009D0852">
      <w:pPr>
        <w:pStyle w:val="SubtleEmphasis1"/>
        <w:ind w:left="0"/>
        <w:rPr>
          <w:rFonts w:ascii="Calibri" w:hAnsi="Calibri"/>
          <w:b/>
          <w:sz w:val="26"/>
          <w:szCs w:val="26"/>
        </w:rPr>
      </w:pPr>
    </w:p>
    <w:p w14:paraId="0BCAF50D" w14:textId="43849DF6" w:rsidR="009D0852" w:rsidRDefault="009D0852" w:rsidP="0077005F">
      <w:pPr>
        <w:pStyle w:val="SubtleEmphasis1"/>
        <w:ind w:left="0"/>
        <w:rPr>
          <w:rFonts w:ascii="Calibri" w:hAnsi="Calibri" w:cs="Helvetica Neue"/>
          <w:b/>
          <w:sz w:val="26"/>
          <w:szCs w:val="26"/>
        </w:rPr>
      </w:pPr>
      <w:r w:rsidRPr="0077005F">
        <w:rPr>
          <w:rFonts w:ascii="Calibri" w:hAnsi="Calibri"/>
          <w:b/>
          <w:sz w:val="26"/>
          <w:szCs w:val="26"/>
        </w:rPr>
        <w:t>VENDOR RESPONSIBILITIES</w:t>
      </w:r>
      <w:r w:rsidR="0077005F" w:rsidRPr="0077005F">
        <w:rPr>
          <w:rFonts w:ascii="Calibri" w:hAnsi="Calibri"/>
          <w:b/>
          <w:sz w:val="26"/>
          <w:szCs w:val="26"/>
        </w:rPr>
        <w:t xml:space="preserve"> - </w:t>
      </w:r>
      <w:r w:rsidRPr="0077005F">
        <w:rPr>
          <w:rFonts w:ascii="Calibri" w:hAnsi="Calibri" w:cs="Helvetica Neue"/>
          <w:b/>
          <w:sz w:val="26"/>
          <w:szCs w:val="26"/>
        </w:rPr>
        <w:t>ELECTRICAL EQUIPMENT / REQUIREMENTS</w:t>
      </w:r>
    </w:p>
    <w:p w14:paraId="657B9889" w14:textId="77777777" w:rsidR="002763F2" w:rsidRPr="0077005F" w:rsidRDefault="002763F2" w:rsidP="0077005F">
      <w:pPr>
        <w:pStyle w:val="SubtleEmphasis1"/>
        <w:ind w:left="0"/>
        <w:rPr>
          <w:rFonts w:ascii="Calibri" w:hAnsi="Calibri" w:cs="Helvetica Neue"/>
          <w:b/>
          <w:sz w:val="26"/>
          <w:szCs w:val="26"/>
        </w:rPr>
      </w:pPr>
    </w:p>
    <w:p w14:paraId="0427B18B" w14:textId="0275DD15" w:rsidR="0063508C" w:rsidRDefault="00FF0CED" w:rsidP="00FF0CED">
      <w:pPr>
        <w:widowControl w:val="0"/>
        <w:numPr>
          <w:ilvl w:val="0"/>
          <w:numId w:val="2"/>
        </w:numPr>
        <w:autoSpaceDE w:val="0"/>
        <w:autoSpaceDN w:val="0"/>
        <w:adjustRightInd w:val="0"/>
        <w:rPr>
          <w:rFonts w:ascii="Calibri" w:hAnsi="Calibri" w:cs="Helvetica Neue"/>
        </w:rPr>
      </w:pPr>
      <w:r w:rsidRPr="0063508C">
        <w:rPr>
          <w:rFonts w:ascii="Calibri" w:hAnsi="Calibri" w:cs="Helvetica Neue"/>
        </w:rPr>
        <w:t xml:space="preserve">Supply grounded, </w:t>
      </w:r>
      <w:proofErr w:type="gramStart"/>
      <w:r w:rsidRPr="0063508C">
        <w:rPr>
          <w:rFonts w:ascii="Calibri" w:hAnsi="Calibri" w:cs="Helvetica Neue"/>
        </w:rPr>
        <w:t>12 gauge</w:t>
      </w:r>
      <w:proofErr w:type="gramEnd"/>
      <w:r w:rsidRPr="0063508C">
        <w:rPr>
          <w:rFonts w:ascii="Calibri" w:hAnsi="Calibri" w:cs="Helvetica Neue"/>
        </w:rPr>
        <w:t xml:space="preserve"> extension cord</w:t>
      </w:r>
      <w:r w:rsidR="00AE3BD2" w:rsidRPr="0063508C">
        <w:rPr>
          <w:rFonts w:ascii="Calibri" w:hAnsi="Calibri" w:cs="Helvetica Neue"/>
        </w:rPr>
        <w:t>s</w:t>
      </w:r>
      <w:r w:rsidRPr="0063508C">
        <w:rPr>
          <w:rFonts w:ascii="Calibri" w:hAnsi="Calibri" w:cs="Helvetica Neue"/>
        </w:rPr>
        <w:t xml:space="preserve">, suitable for outdoor use </w:t>
      </w:r>
      <w:r w:rsidR="009D0852" w:rsidRPr="0063508C">
        <w:rPr>
          <w:rFonts w:ascii="Calibri" w:hAnsi="Calibri" w:cs="Helvetica Neue"/>
        </w:rPr>
        <w:t xml:space="preserve">and in good condition, </w:t>
      </w:r>
      <w:r w:rsidRPr="0063508C">
        <w:rPr>
          <w:rFonts w:ascii="Calibri" w:hAnsi="Calibri" w:cs="Helvetica Neue"/>
        </w:rPr>
        <w:t xml:space="preserve">with molded plugs and ground pin </w:t>
      </w:r>
      <w:r w:rsidRPr="0063508C">
        <w:rPr>
          <w:rFonts w:ascii="Calibri" w:hAnsi="Calibri" w:cs="Helvetica Neue"/>
          <w:u w:val="single"/>
        </w:rPr>
        <w:t>intact</w:t>
      </w:r>
      <w:r w:rsidRPr="0063508C">
        <w:rPr>
          <w:rFonts w:ascii="Calibri" w:hAnsi="Calibri" w:cs="Helvetica Neue"/>
        </w:rPr>
        <w:t xml:space="preserve">, </w:t>
      </w:r>
      <w:r w:rsidRPr="002763F2">
        <w:rPr>
          <w:rFonts w:ascii="Calibri" w:hAnsi="Calibri" w:cs="Helvetica Neue"/>
          <w:bCs/>
        </w:rPr>
        <w:t xml:space="preserve">for EACH </w:t>
      </w:r>
      <w:proofErr w:type="gramStart"/>
      <w:r w:rsidR="002E5169" w:rsidRPr="002763F2">
        <w:rPr>
          <w:rFonts w:ascii="Calibri" w:hAnsi="Calibri" w:cs="Helvetica Neue"/>
          <w:bCs/>
        </w:rPr>
        <w:t>120 volt</w:t>
      </w:r>
      <w:proofErr w:type="gramEnd"/>
      <w:r w:rsidR="002E5169" w:rsidRPr="002763F2">
        <w:rPr>
          <w:rFonts w:ascii="Calibri" w:hAnsi="Calibri" w:cs="Helvetica Neue"/>
          <w:bCs/>
        </w:rPr>
        <w:t xml:space="preserve"> </w:t>
      </w:r>
      <w:r w:rsidRPr="002763F2">
        <w:rPr>
          <w:rFonts w:ascii="Calibri" w:hAnsi="Calibri" w:cs="Helvetica Neue"/>
          <w:bCs/>
        </w:rPr>
        <w:t>electrical circuit requested</w:t>
      </w:r>
      <w:r w:rsidR="002E5169" w:rsidRPr="002763F2">
        <w:rPr>
          <w:rFonts w:ascii="Calibri" w:hAnsi="Calibri" w:cs="Helvetica Neue"/>
          <w:bCs/>
        </w:rPr>
        <w:t xml:space="preserve">, </w:t>
      </w:r>
      <w:r w:rsidR="009D0852" w:rsidRPr="002763F2">
        <w:rPr>
          <w:rFonts w:ascii="Calibri" w:hAnsi="Calibri" w:cs="Helvetica Neue"/>
          <w:bCs/>
        </w:rPr>
        <w:t>OR</w:t>
      </w:r>
      <w:r w:rsidR="002E5169" w:rsidRPr="0063508C">
        <w:rPr>
          <w:rFonts w:ascii="Calibri" w:hAnsi="Calibri" w:cs="Helvetica Neue"/>
        </w:rPr>
        <w:t xml:space="preserve"> </w:t>
      </w:r>
      <w:proofErr w:type="gramStart"/>
      <w:r w:rsidR="002E5169" w:rsidRPr="0063508C">
        <w:rPr>
          <w:rFonts w:ascii="Calibri" w:hAnsi="Calibri" w:cs="Helvetica Neue"/>
        </w:rPr>
        <w:t>10 gauge</w:t>
      </w:r>
      <w:proofErr w:type="gramEnd"/>
      <w:r w:rsidR="002E5169" w:rsidRPr="0063508C">
        <w:rPr>
          <w:rFonts w:ascii="Calibri" w:hAnsi="Calibri" w:cs="Helvetica Neue"/>
        </w:rPr>
        <w:t xml:space="preserve"> extension cord for a </w:t>
      </w:r>
      <w:proofErr w:type="gramStart"/>
      <w:r w:rsidR="002E5169" w:rsidRPr="0063508C">
        <w:rPr>
          <w:rFonts w:ascii="Calibri" w:hAnsi="Calibri" w:cs="Helvetica Neue"/>
        </w:rPr>
        <w:t>125/250 volt</w:t>
      </w:r>
      <w:proofErr w:type="gramEnd"/>
      <w:r w:rsidR="002E5169" w:rsidRPr="0063508C">
        <w:rPr>
          <w:rFonts w:ascii="Calibri" w:hAnsi="Calibri" w:cs="Helvetica Neue"/>
        </w:rPr>
        <w:t xml:space="preserve"> 30 </w:t>
      </w:r>
      <w:r w:rsidR="002763F2">
        <w:rPr>
          <w:rFonts w:ascii="Calibri" w:hAnsi="Calibri" w:cs="Helvetica Neue"/>
        </w:rPr>
        <w:t>AMP</w:t>
      </w:r>
      <w:r w:rsidR="002E5169" w:rsidRPr="0063508C">
        <w:rPr>
          <w:rFonts w:ascii="Calibri" w:hAnsi="Calibri" w:cs="Helvetica Neue"/>
        </w:rPr>
        <w:t xml:space="preserve"> circuit requested.  (Note ONLY one OR the other circuit is permitted)</w:t>
      </w:r>
      <w:r w:rsidR="00723D5F" w:rsidRPr="0063508C">
        <w:rPr>
          <w:rFonts w:ascii="Calibri" w:hAnsi="Calibri" w:cs="Helvetica Neue"/>
        </w:rPr>
        <w:t xml:space="preserve"> </w:t>
      </w:r>
    </w:p>
    <w:p w14:paraId="01D2CF5B" w14:textId="77777777" w:rsidR="00FF0CED" w:rsidRPr="0063508C" w:rsidRDefault="009D0852" w:rsidP="00FF0CED">
      <w:pPr>
        <w:widowControl w:val="0"/>
        <w:numPr>
          <w:ilvl w:val="0"/>
          <w:numId w:val="2"/>
        </w:numPr>
        <w:autoSpaceDE w:val="0"/>
        <w:autoSpaceDN w:val="0"/>
        <w:adjustRightInd w:val="0"/>
        <w:rPr>
          <w:rFonts w:ascii="Calibri" w:hAnsi="Calibri" w:cs="Helvetica Neue"/>
        </w:rPr>
      </w:pPr>
      <w:r w:rsidRPr="0063508C">
        <w:rPr>
          <w:rFonts w:ascii="Calibri" w:hAnsi="Calibri" w:cs="Helvetica Neue"/>
        </w:rPr>
        <w:t>C</w:t>
      </w:r>
      <w:r w:rsidR="00FF0CED" w:rsidRPr="0063508C">
        <w:rPr>
          <w:rFonts w:ascii="Calibri" w:hAnsi="Calibri" w:cs="Helvetica Neue"/>
        </w:rPr>
        <w:t xml:space="preserve">ords </w:t>
      </w:r>
      <w:r w:rsidRPr="0063508C">
        <w:rPr>
          <w:rFonts w:ascii="Calibri" w:hAnsi="Calibri" w:cs="Helvetica Neue"/>
        </w:rPr>
        <w:t xml:space="preserve">to connect to electrical </w:t>
      </w:r>
      <w:proofErr w:type="gramStart"/>
      <w:r w:rsidRPr="0063508C">
        <w:rPr>
          <w:rFonts w:ascii="Calibri" w:hAnsi="Calibri" w:cs="Helvetica Neue"/>
        </w:rPr>
        <w:t>panel</w:t>
      </w:r>
      <w:proofErr w:type="gramEnd"/>
      <w:r w:rsidRPr="0063508C">
        <w:rPr>
          <w:rFonts w:ascii="Calibri" w:hAnsi="Calibri" w:cs="Helvetica Neue"/>
        </w:rPr>
        <w:t xml:space="preserve"> </w:t>
      </w:r>
      <w:r w:rsidR="00723D5F" w:rsidRPr="0063508C">
        <w:rPr>
          <w:rFonts w:ascii="Calibri" w:hAnsi="Calibri" w:cs="Helvetica Neue"/>
        </w:rPr>
        <w:t>should</w:t>
      </w:r>
      <w:r w:rsidRPr="0063508C">
        <w:rPr>
          <w:rFonts w:ascii="Calibri" w:hAnsi="Calibri" w:cs="Helvetica Neue"/>
        </w:rPr>
        <w:t xml:space="preserve"> be</w:t>
      </w:r>
      <w:r w:rsidR="00FF0CED" w:rsidRPr="0063508C">
        <w:rPr>
          <w:rFonts w:ascii="Calibri" w:hAnsi="Calibri" w:cs="Helvetica Neue"/>
        </w:rPr>
        <w:t xml:space="preserve"> 100 feet in length (or two </w:t>
      </w:r>
      <w:proofErr w:type="gramStart"/>
      <w:r w:rsidR="00FF0CED" w:rsidRPr="0063508C">
        <w:rPr>
          <w:rFonts w:ascii="Calibri" w:hAnsi="Calibri" w:cs="Helvetica Neue"/>
        </w:rPr>
        <w:t>50 foot</w:t>
      </w:r>
      <w:proofErr w:type="gramEnd"/>
      <w:r w:rsidR="00FF0CED" w:rsidRPr="0063508C">
        <w:rPr>
          <w:rFonts w:ascii="Calibri" w:hAnsi="Calibri" w:cs="Helvetica Neue"/>
        </w:rPr>
        <w:t xml:space="preserve"> lengths).</w:t>
      </w:r>
    </w:p>
    <w:p w14:paraId="0F698FD5" w14:textId="77777777" w:rsidR="00AC4973" w:rsidRDefault="00AC4973" w:rsidP="00FF0CED">
      <w:pPr>
        <w:widowControl w:val="0"/>
        <w:numPr>
          <w:ilvl w:val="0"/>
          <w:numId w:val="2"/>
        </w:numPr>
        <w:autoSpaceDE w:val="0"/>
        <w:autoSpaceDN w:val="0"/>
        <w:adjustRightInd w:val="0"/>
        <w:rPr>
          <w:rFonts w:ascii="Calibri" w:hAnsi="Calibri" w:cs="Helvetica Neue"/>
        </w:rPr>
      </w:pPr>
      <w:r w:rsidRPr="002763F2">
        <w:rPr>
          <w:rFonts w:ascii="Calibri" w:hAnsi="Calibri" w:cs="Helvetica Neue"/>
          <w:bCs/>
        </w:rPr>
        <w:t>Label</w:t>
      </w:r>
      <w:r>
        <w:rPr>
          <w:rFonts w:ascii="Calibri" w:hAnsi="Calibri" w:cs="Helvetica Neue"/>
        </w:rPr>
        <w:t xml:space="preserve"> all extension cords at the end to be connected to the supply. The following information should be on a tag or weatherproof tape label:</w:t>
      </w:r>
    </w:p>
    <w:p w14:paraId="5FBF9394" w14:textId="77777777" w:rsidR="00AC4973" w:rsidRDefault="00AC4973" w:rsidP="003022FA">
      <w:pPr>
        <w:widowControl w:val="0"/>
        <w:numPr>
          <w:ilvl w:val="1"/>
          <w:numId w:val="2"/>
        </w:numPr>
        <w:autoSpaceDE w:val="0"/>
        <w:autoSpaceDN w:val="0"/>
        <w:adjustRightInd w:val="0"/>
        <w:rPr>
          <w:rFonts w:ascii="Calibri" w:hAnsi="Calibri" w:cs="Helvetica Neue"/>
        </w:rPr>
      </w:pPr>
      <w:r>
        <w:rPr>
          <w:rFonts w:ascii="Calibri" w:hAnsi="Calibri" w:cs="Helvetica Neue"/>
        </w:rPr>
        <w:t>Name of the Vendor</w:t>
      </w:r>
    </w:p>
    <w:p w14:paraId="538D8442" w14:textId="77777777" w:rsidR="00AC4973" w:rsidRDefault="003022FA" w:rsidP="003022FA">
      <w:pPr>
        <w:widowControl w:val="0"/>
        <w:numPr>
          <w:ilvl w:val="1"/>
          <w:numId w:val="2"/>
        </w:numPr>
        <w:autoSpaceDE w:val="0"/>
        <w:autoSpaceDN w:val="0"/>
        <w:adjustRightInd w:val="0"/>
        <w:rPr>
          <w:rFonts w:ascii="Calibri" w:hAnsi="Calibri" w:cs="Helvetica Neue"/>
        </w:rPr>
      </w:pPr>
      <w:r>
        <w:rPr>
          <w:rFonts w:ascii="Calibri" w:hAnsi="Calibri" w:cs="Helvetica Neue"/>
        </w:rPr>
        <w:t>Equipment</w:t>
      </w:r>
      <w:r w:rsidR="00AC4973">
        <w:rPr>
          <w:rFonts w:ascii="Calibri" w:hAnsi="Calibri" w:cs="Helvetica Neue"/>
        </w:rPr>
        <w:t xml:space="preserve"> connected to other </w:t>
      </w:r>
      <w:proofErr w:type="gramStart"/>
      <w:r w:rsidR="00AC4973">
        <w:rPr>
          <w:rFonts w:ascii="Calibri" w:hAnsi="Calibri" w:cs="Helvetica Neue"/>
        </w:rPr>
        <w:t>end</w:t>
      </w:r>
      <w:proofErr w:type="gramEnd"/>
      <w:r w:rsidR="00AC4973">
        <w:rPr>
          <w:rFonts w:ascii="Calibri" w:hAnsi="Calibri" w:cs="Helvetica Neue"/>
        </w:rPr>
        <w:t xml:space="preserve"> (i.e. coffee maker, steam table, led lights </w:t>
      </w:r>
      <w:proofErr w:type="spellStart"/>
      <w:r w:rsidR="00AC4973">
        <w:rPr>
          <w:rFonts w:ascii="Calibri" w:hAnsi="Calibri" w:cs="Helvetica Neue"/>
        </w:rPr>
        <w:t>etc</w:t>
      </w:r>
      <w:proofErr w:type="spellEnd"/>
      <w:r w:rsidR="00AC4973">
        <w:rPr>
          <w:rFonts w:ascii="Calibri" w:hAnsi="Calibri" w:cs="Helvetica Neue"/>
        </w:rPr>
        <w:t>)</w:t>
      </w:r>
    </w:p>
    <w:p w14:paraId="7717BC9A" w14:textId="58BC903A" w:rsidR="00AC4973" w:rsidRDefault="002763F2" w:rsidP="003022FA">
      <w:pPr>
        <w:widowControl w:val="0"/>
        <w:numPr>
          <w:ilvl w:val="1"/>
          <w:numId w:val="2"/>
        </w:numPr>
        <w:autoSpaceDE w:val="0"/>
        <w:autoSpaceDN w:val="0"/>
        <w:adjustRightInd w:val="0"/>
        <w:rPr>
          <w:rFonts w:ascii="Calibri" w:hAnsi="Calibri" w:cs="Helvetica Neue"/>
        </w:rPr>
      </w:pPr>
      <w:r>
        <w:rPr>
          <w:rFonts w:ascii="Calibri" w:hAnsi="Calibri" w:cs="Helvetica Neue"/>
        </w:rPr>
        <w:t>Clearly</w:t>
      </w:r>
      <w:r w:rsidR="00AC4973">
        <w:rPr>
          <w:rFonts w:ascii="Calibri" w:hAnsi="Calibri" w:cs="Helvetica Neue"/>
        </w:rPr>
        <w:t xml:space="preserve"> mark cables for fridges and freezers</w:t>
      </w:r>
      <w:r>
        <w:rPr>
          <w:rFonts w:ascii="Calibri" w:hAnsi="Calibri" w:cs="Helvetica Neue"/>
        </w:rPr>
        <w:t xml:space="preserve">. </w:t>
      </w:r>
      <w:r w:rsidRPr="002763F2">
        <w:rPr>
          <w:rFonts w:ascii="Calibri" w:hAnsi="Calibri" w:cs="Helvetica Neue"/>
          <w:u w:val="single"/>
        </w:rPr>
        <w:t>D</w:t>
      </w:r>
      <w:r w:rsidR="00AC4973" w:rsidRPr="002763F2">
        <w:rPr>
          <w:rFonts w:ascii="Calibri" w:hAnsi="Calibri" w:cs="Helvetica Neue"/>
          <w:u w:val="single"/>
        </w:rPr>
        <w:t>o not connect heaters/coffee makers/</w:t>
      </w:r>
      <w:proofErr w:type="gramStart"/>
      <w:r w:rsidR="00AC4973" w:rsidRPr="002763F2">
        <w:rPr>
          <w:rFonts w:ascii="Calibri" w:hAnsi="Calibri" w:cs="Helvetica Neue"/>
          <w:u w:val="single"/>
        </w:rPr>
        <w:t>kettle</w:t>
      </w:r>
      <w:proofErr w:type="gramEnd"/>
      <w:r w:rsidR="00AC4973">
        <w:rPr>
          <w:rFonts w:ascii="Calibri" w:hAnsi="Calibri" w:cs="Helvetica Neue"/>
        </w:rPr>
        <w:t xml:space="preserve"> on the same c</w:t>
      </w:r>
      <w:r w:rsidR="003D0326">
        <w:rPr>
          <w:rFonts w:ascii="Calibri" w:hAnsi="Calibri" w:cs="Helvetica Neue"/>
        </w:rPr>
        <w:t>ircuit</w:t>
      </w:r>
      <w:r w:rsidR="00AC4973">
        <w:rPr>
          <w:rFonts w:ascii="Calibri" w:hAnsi="Calibri" w:cs="Helvetica Neue"/>
        </w:rPr>
        <w:t xml:space="preserve"> as refrigeration.</w:t>
      </w:r>
    </w:p>
    <w:p w14:paraId="64AB5DF9" w14:textId="6C4C71A4" w:rsidR="00AC4973" w:rsidRPr="001A0D4B" w:rsidRDefault="00AC4973" w:rsidP="003022FA">
      <w:pPr>
        <w:widowControl w:val="0"/>
        <w:numPr>
          <w:ilvl w:val="1"/>
          <w:numId w:val="2"/>
        </w:numPr>
        <w:autoSpaceDE w:val="0"/>
        <w:autoSpaceDN w:val="0"/>
        <w:adjustRightInd w:val="0"/>
        <w:rPr>
          <w:rFonts w:ascii="Calibri" w:hAnsi="Calibri" w:cs="Helvetica Neue"/>
        </w:rPr>
      </w:pPr>
      <w:r>
        <w:rPr>
          <w:rFonts w:ascii="Calibri" w:hAnsi="Calibri" w:cs="Helvetica Neue"/>
        </w:rPr>
        <w:t>This information will help us to ensure your source of supply is reliable</w:t>
      </w:r>
      <w:r w:rsidR="002763F2">
        <w:rPr>
          <w:rFonts w:ascii="Calibri" w:hAnsi="Calibri" w:cs="Helvetica Neue"/>
        </w:rPr>
        <w:t xml:space="preserve"> </w:t>
      </w:r>
      <w:r>
        <w:rPr>
          <w:rFonts w:ascii="Calibri" w:hAnsi="Calibri" w:cs="Helvetica Neue"/>
        </w:rPr>
        <w:t>and reduce the likelihood of unauthorized disconnections or nuisance breaker tripping. (See note below about generator versus “grid” supplies)</w:t>
      </w:r>
    </w:p>
    <w:p w14:paraId="1D410761" w14:textId="77777777" w:rsidR="0048043F" w:rsidRPr="001A0D4B" w:rsidRDefault="00723D5F" w:rsidP="00F82587">
      <w:pPr>
        <w:pStyle w:val="SubtleEmphasis1"/>
        <w:numPr>
          <w:ilvl w:val="0"/>
          <w:numId w:val="2"/>
        </w:numPr>
        <w:rPr>
          <w:rFonts w:ascii="Calibri" w:hAnsi="Calibri"/>
        </w:rPr>
      </w:pPr>
      <w:r>
        <w:rPr>
          <w:rFonts w:ascii="Calibri" w:hAnsi="Calibri"/>
        </w:rPr>
        <w:t>Check regularly throughout the festival to e</w:t>
      </w:r>
      <w:r w:rsidR="0048043F" w:rsidRPr="001A0D4B">
        <w:rPr>
          <w:rFonts w:ascii="Calibri" w:hAnsi="Calibri"/>
        </w:rPr>
        <w:t xml:space="preserve">nsure that all extension cords to be used on site </w:t>
      </w:r>
      <w:proofErr w:type="gramStart"/>
      <w:r>
        <w:rPr>
          <w:rFonts w:ascii="Calibri" w:hAnsi="Calibri"/>
        </w:rPr>
        <w:t xml:space="preserve">remain </w:t>
      </w:r>
      <w:r w:rsidR="0048043F" w:rsidRPr="001A0D4B">
        <w:rPr>
          <w:rFonts w:ascii="Calibri" w:hAnsi="Calibri"/>
        </w:rPr>
        <w:t xml:space="preserve"> in</w:t>
      </w:r>
      <w:proofErr w:type="gramEnd"/>
      <w:r w:rsidR="0048043F" w:rsidRPr="001A0D4B">
        <w:rPr>
          <w:rFonts w:ascii="Calibri" w:hAnsi="Calibri"/>
        </w:rPr>
        <w:t xml:space="preserve"> good condition.</w:t>
      </w:r>
    </w:p>
    <w:p w14:paraId="62C4D99F" w14:textId="77777777" w:rsidR="00F82587" w:rsidRPr="0048036E" w:rsidRDefault="00F82587" w:rsidP="00F82587">
      <w:pPr>
        <w:pStyle w:val="SubtleEmphasis1"/>
        <w:numPr>
          <w:ilvl w:val="0"/>
          <w:numId w:val="2"/>
        </w:numPr>
        <w:rPr>
          <w:rFonts w:ascii="Calibri" w:hAnsi="Calibri"/>
        </w:rPr>
      </w:pPr>
      <w:r w:rsidRPr="001A0D4B">
        <w:rPr>
          <w:rFonts w:ascii="Calibri" w:hAnsi="Calibri"/>
        </w:rPr>
        <w:t>Protect</w:t>
      </w:r>
      <w:r w:rsidRPr="0048036E">
        <w:rPr>
          <w:rFonts w:ascii="Calibri" w:hAnsi="Calibri"/>
        </w:rPr>
        <w:t xml:space="preserve"> power cords located in the vicinity of heat sources and/or moisture</w:t>
      </w:r>
      <w:r w:rsidR="00E86C76">
        <w:rPr>
          <w:rFonts w:ascii="Calibri" w:hAnsi="Calibri"/>
        </w:rPr>
        <w:t>.</w:t>
      </w:r>
    </w:p>
    <w:p w14:paraId="34DD8A3F" w14:textId="77777777" w:rsidR="00F82587" w:rsidRPr="0048036E" w:rsidRDefault="00F82587" w:rsidP="00F82587">
      <w:pPr>
        <w:pStyle w:val="SubtleEmphasis1"/>
        <w:numPr>
          <w:ilvl w:val="0"/>
          <w:numId w:val="2"/>
        </w:numPr>
        <w:rPr>
          <w:rFonts w:ascii="Calibri" w:hAnsi="Calibri"/>
        </w:rPr>
      </w:pPr>
      <w:r w:rsidRPr="0048036E">
        <w:rPr>
          <w:rFonts w:ascii="Calibri" w:hAnsi="Calibri"/>
        </w:rPr>
        <w:t>Ensure all units are wired to meet the Ontario electrical code</w:t>
      </w:r>
      <w:r w:rsidR="00E86C76">
        <w:rPr>
          <w:rFonts w:ascii="Calibri" w:hAnsi="Calibri"/>
        </w:rPr>
        <w:t>.</w:t>
      </w:r>
    </w:p>
    <w:p w14:paraId="320D526D" w14:textId="77777777" w:rsidR="00F82587" w:rsidRPr="0048036E" w:rsidRDefault="00F82587" w:rsidP="00F82587">
      <w:pPr>
        <w:pStyle w:val="SubtleEmphasis1"/>
        <w:numPr>
          <w:ilvl w:val="0"/>
          <w:numId w:val="2"/>
        </w:numPr>
        <w:rPr>
          <w:rFonts w:ascii="Calibri" w:hAnsi="Calibri"/>
        </w:rPr>
      </w:pPr>
      <w:r w:rsidRPr="0048036E">
        <w:rPr>
          <w:rFonts w:ascii="Calibri" w:hAnsi="Calibri"/>
        </w:rPr>
        <w:t>Ensure that wiring within their unit meets GFI standards</w:t>
      </w:r>
      <w:r w:rsidR="00E86C76">
        <w:rPr>
          <w:rFonts w:ascii="Calibri" w:hAnsi="Calibri"/>
        </w:rPr>
        <w:t>.</w:t>
      </w:r>
    </w:p>
    <w:p w14:paraId="441FFAA3" w14:textId="31114AE7" w:rsidR="00F82587" w:rsidRDefault="003C67BF" w:rsidP="00F82587">
      <w:pPr>
        <w:pStyle w:val="SubtleEmphasis1"/>
        <w:numPr>
          <w:ilvl w:val="0"/>
          <w:numId w:val="2"/>
        </w:numPr>
        <w:rPr>
          <w:rFonts w:ascii="Calibri" w:hAnsi="Calibri"/>
        </w:rPr>
      </w:pPr>
      <w:r>
        <w:rPr>
          <w:rFonts w:ascii="Calibri" w:hAnsi="Calibri"/>
        </w:rPr>
        <w:t>(</w:t>
      </w:r>
      <w:r w:rsidR="00F82587" w:rsidRPr="0048036E">
        <w:rPr>
          <w:rFonts w:ascii="Calibri" w:hAnsi="Calibri"/>
        </w:rPr>
        <w:t xml:space="preserve">Ensure all power supply will be suitable for connection to </w:t>
      </w:r>
      <w:proofErr w:type="gramStart"/>
      <w:r w:rsidR="00F82587" w:rsidRPr="0048036E">
        <w:rPr>
          <w:rFonts w:ascii="Calibri" w:hAnsi="Calibri"/>
        </w:rPr>
        <w:t>120 volt</w:t>
      </w:r>
      <w:proofErr w:type="gramEnd"/>
      <w:r w:rsidR="00F82587" w:rsidRPr="0048036E">
        <w:rPr>
          <w:rFonts w:ascii="Calibri" w:hAnsi="Calibri"/>
        </w:rPr>
        <w:t xml:space="preserve"> 15 </w:t>
      </w:r>
      <w:r w:rsidR="002763F2">
        <w:rPr>
          <w:rFonts w:ascii="Calibri" w:hAnsi="Calibri"/>
        </w:rPr>
        <w:t>AMP</w:t>
      </w:r>
      <w:r w:rsidR="00F82587" w:rsidRPr="0048036E">
        <w:rPr>
          <w:rFonts w:ascii="Calibri" w:hAnsi="Calibri"/>
        </w:rPr>
        <w:t xml:space="preserve"> GFI receptacle </w:t>
      </w:r>
      <w:r w:rsidR="00F82587" w:rsidRPr="002763F2">
        <w:rPr>
          <w:rFonts w:ascii="Calibri" w:hAnsi="Calibri"/>
          <w:bCs/>
        </w:rPr>
        <w:t>OR</w:t>
      </w:r>
      <w:r w:rsidR="00F82587" w:rsidRPr="00BF12CB">
        <w:rPr>
          <w:rFonts w:ascii="Calibri" w:hAnsi="Calibri"/>
          <w:b/>
        </w:rPr>
        <w:t xml:space="preserve"> </w:t>
      </w:r>
      <w:proofErr w:type="gramStart"/>
      <w:r w:rsidR="00F82587" w:rsidRPr="0048036E">
        <w:rPr>
          <w:rFonts w:ascii="Calibri" w:hAnsi="Calibri"/>
        </w:rPr>
        <w:t>125/250 volt</w:t>
      </w:r>
      <w:proofErr w:type="gramEnd"/>
      <w:r w:rsidR="00F82587" w:rsidRPr="0048036E">
        <w:rPr>
          <w:rFonts w:ascii="Calibri" w:hAnsi="Calibri"/>
        </w:rPr>
        <w:t xml:space="preserve"> 30 </w:t>
      </w:r>
      <w:r w:rsidR="002763F2">
        <w:rPr>
          <w:rFonts w:ascii="Calibri" w:hAnsi="Calibri"/>
        </w:rPr>
        <w:t>AMP</w:t>
      </w:r>
      <w:r w:rsidR="00F82587" w:rsidRPr="0048036E">
        <w:rPr>
          <w:rFonts w:ascii="Calibri" w:hAnsi="Calibri"/>
        </w:rPr>
        <w:t xml:space="preserve"> receptacle</w:t>
      </w:r>
      <w:r w:rsidR="00BF12CB">
        <w:rPr>
          <w:rFonts w:ascii="Calibri" w:hAnsi="Calibri"/>
        </w:rPr>
        <w:t xml:space="preserve">.  Correct connectors for </w:t>
      </w:r>
      <w:proofErr w:type="gramStart"/>
      <w:r w:rsidR="00BF12CB">
        <w:rPr>
          <w:rFonts w:ascii="Calibri" w:hAnsi="Calibri"/>
        </w:rPr>
        <w:t>125/250 volt</w:t>
      </w:r>
      <w:proofErr w:type="gramEnd"/>
      <w:r w:rsidR="00BF12CB">
        <w:rPr>
          <w:rFonts w:ascii="Calibri" w:hAnsi="Calibri"/>
        </w:rPr>
        <w:t xml:space="preserve"> 30 </w:t>
      </w:r>
      <w:r w:rsidR="002763F2">
        <w:rPr>
          <w:rFonts w:ascii="Calibri" w:hAnsi="Calibri"/>
        </w:rPr>
        <w:t>AMP</w:t>
      </w:r>
      <w:r w:rsidR="00BF12CB">
        <w:rPr>
          <w:rFonts w:ascii="Calibri" w:hAnsi="Calibri"/>
        </w:rPr>
        <w:t xml:space="preserve"> circuits will need to be confirmed with electrical lead prior to arrival at festival.</w:t>
      </w:r>
    </w:p>
    <w:p w14:paraId="19DF0D4B" w14:textId="2876F7C9" w:rsidR="003022FA" w:rsidRDefault="003022FA" w:rsidP="00F82587">
      <w:pPr>
        <w:pStyle w:val="SubtleEmphasis1"/>
        <w:numPr>
          <w:ilvl w:val="0"/>
          <w:numId w:val="2"/>
        </w:numPr>
        <w:rPr>
          <w:rFonts w:ascii="Calibri" w:hAnsi="Calibri"/>
        </w:rPr>
      </w:pPr>
      <w:r w:rsidRPr="002763F2">
        <w:rPr>
          <w:rFonts w:ascii="Calibri" w:hAnsi="Calibri"/>
          <w:bCs/>
          <w:color w:val="000000"/>
        </w:rPr>
        <w:t xml:space="preserve">If using 125/250volt, 30 </w:t>
      </w:r>
      <w:r w:rsidR="002763F2">
        <w:rPr>
          <w:rFonts w:ascii="Calibri" w:hAnsi="Calibri"/>
          <w:bCs/>
          <w:color w:val="000000"/>
        </w:rPr>
        <w:t>AMP</w:t>
      </w:r>
      <w:r w:rsidRPr="002763F2">
        <w:rPr>
          <w:rFonts w:ascii="Calibri" w:hAnsi="Calibri"/>
          <w:bCs/>
          <w:color w:val="000000"/>
        </w:rPr>
        <w:t xml:space="preserve"> option, the vendor is responsible for GFI protection of individual circuits at their booth/trailer</w:t>
      </w:r>
      <w:r>
        <w:rPr>
          <w:rFonts w:ascii="Calibri" w:hAnsi="Calibri"/>
        </w:rPr>
        <w:t xml:space="preserve"> in compliance with the Electrical code, as the </w:t>
      </w:r>
      <w:proofErr w:type="gramStart"/>
      <w:r>
        <w:rPr>
          <w:rFonts w:ascii="Calibri" w:hAnsi="Calibri"/>
        </w:rPr>
        <w:t>125/250 volt</w:t>
      </w:r>
      <w:proofErr w:type="gramEnd"/>
      <w:r>
        <w:rPr>
          <w:rFonts w:ascii="Calibri" w:hAnsi="Calibri"/>
        </w:rPr>
        <w:t xml:space="preserve"> 30 </w:t>
      </w:r>
      <w:r w:rsidR="002763F2">
        <w:rPr>
          <w:rFonts w:ascii="Calibri" w:hAnsi="Calibri"/>
        </w:rPr>
        <w:t>AMP</w:t>
      </w:r>
      <w:r>
        <w:rPr>
          <w:rFonts w:ascii="Calibri" w:hAnsi="Calibri"/>
        </w:rPr>
        <w:t xml:space="preserve"> supply is NOT GFI protected. </w:t>
      </w:r>
    </w:p>
    <w:p w14:paraId="1D0DB410" w14:textId="77777777" w:rsidR="003022FA" w:rsidRPr="0048036E" w:rsidRDefault="003022FA" w:rsidP="00F82587">
      <w:pPr>
        <w:pStyle w:val="SubtleEmphasis1"/>
        <w:numPr>
          <w:ilvl w:val="0"/>
          <w:numId w:val="2"/>
        </w:numPr>
        <w:rPr>
          <w:rFonts w:ascii="Calibri" w:hAnsi="Calibri"/>
        </w:rPr>
      </w:pPr>
      <w:r>
        <w:rPr>
          <w:rFonts w:ascii="Calibri" w:hAnsi="Calibri"/>
        </w:rPr>
        <w:t>Vendor is responsible for ensuring that the electrical load is balanced to a reasonable degree (i.e. to ensure that current draw on each phase of the supply is similar.)  It is suggested the vendor speak with their own electrical contractor if they have any concerns re the balancing of their loads.</w:t>
      </w:r>
    </w:p>
    <w:p w14:paraId="31C19E08" w14:textId="77777777" w:rsidR="00F82587" w:rsidRPr="0048036E" w:rsidRDefault="00F82587" w:rsidP="00F82587">
      <w:pPr>
        <w:pStyle w:val="SubtleEmphasis1"/>
        <w:numPr>
          <w:ilvl w:val="0"/>
          <w:numId w:val="2"/>
        </w:numPr>
        <w:rPr>
          <w:rFonts w:ascii="Calibri" w:hAnsi="Calibri"/>
        </w:rPr>
      </w:pPr>
      <w:r w:rsidRPr="0048036E">
        <w:rPr>
          <w:rFonts w:ascii="Calibri" w:hAnsi="Calibri"/>
        </w:rPr>
        <w:t xml:space="preserve">Ensure that lighting is compact fluorescent or LED </w:t>
      </w:r>
      <w:r w:rsidR="00270F2F">
        <w:rPr>
          <w:rFonts w:ascii="Calibri" w:hAnsi="Calibri"/>
        </w:rPr>
        <w:t>(</w:t>
      </w:r>
      <w:r w:rsidR="00270F2F" w:rsidRPr="002763F2">
        <w:rPr>
          <w:rFonts w:ascii="Calibri" w:hAnsi="Calibri"/>
          <w:bCs/>
        </w:rPr>
        <w:t>NOT Halogen</w:t>
      </w:r>
      <w:r w:rsidR="00270F2F">
        <w:rPr>
          <w:rFonts w:ascii="Calibri" w:hAnsi="Calibri"/>
        </w:rPr>
        <w:t xml:space="preserve">) </w:t>
      </w:r>
      <w:r w:rsidRPr="0048036E">
        <w:rPr>
          <w:rFonts w:ascii="Calibri" w:hAnsi="Calibri"/>
        </w:rPr>
        <w:t xml:space="preserve">and </w:t>
      </w:r>
      <w:r w:rsidR="00270F2F">
        <w:rPr>
          <w:rFonts w:ascii="Calibri" w:hAnsi="Calibri"/>
        </w:rPr>
        <w:t xml:space="preserve">is </w:t>
      </w:r>
      <w:r w:rsidRPr="0048036E">
        <w:rPr>
          <w:rFonts w:ascii="Calibri" w:hAnsi="Calibri"/>
        </w:rPr>
        <w:t>designed for outdoor use, unless within closed space protected from the weather</w:t>
      </w:r>
      <w:r w:rsidR="00E86C76">
        <w:rPr>
          <w:rFonts w:ascii="Calibri" w:hAnsi="Calibri"/>
        </w:rPr>
        <w:t>.</w:t>
      </w:r>
    </w:p>
    <w:p w14:paraId="6BD87909" w14:textId="77777777" w:rsidR="00F82587" w:rsidRPr="0048036E" w:rsidRDefault="00F82587" w:rsidP="00F82587">
      <w:pPr>
        <w:pStyle w:val="SubtleEmphasis1"/>
        <w:numPr>
          <w:ilvl w:val="0"/>
          <w:numId w:val="2"/>
        </w:numPr>
        <w:rPr>
          <w:rFonts w:ascii="Calibri" w:hAnsi="Calibri"/>
        </w:rPr>
      </w:pPr>
      <w:r w:rsidRPr="0048036E">
        <w:rPr>
          <w:rFonts w:ascii="Calibri" w:hAnsi="Calibri"/>
        </w:rPr>
        <w:t>Ensure that all electrical equipment is raised off the ground on a non-conductive and dry surface</w:t>
      </w:r>
      <w:r w:rsidR="00E86C76">
        <w:rPr>
          <w:rFonts w:ascii="Calibri" w:hAnsi="Calibri"/>
        </w:rPr>
        <w:t>.</w:t>
      </w:r>
    </w:p>
    <w:p w14:paraId="6AA85031" w14:textId="77777777" w:rsidR="00057C41" w:rsidRDefault="00F82587" w:rsidP="00057C41">
      <w:pPr>
        <w:pStyle w:val="SubtleEmphasis1"/>
        <w:numPr>
          <w:ilvl w:val="0"/>
          <w:numId w:val="2"/>
        </w:numPr>
        <w:rPr>
          <w:rFonts w:ascii="Calibri" w:hAnsi="Calibri"/>
        </w:rPr>
      </w:pPr>
      <w:r w:rsidRPr="0048036E">
        <w:rPr>
          <w:rFonts w:ascii="Calibri" w:hAnsi="Calibri"/>
        </w:rPr>
        <w:t>Keep connector plugs, power bars, etc</w:t>
      </w:r>
      <w:r w:rsidR="003368BE">
        <w:rPr>
          <w:rFonts w:ascii="Calibri" w:hAnsi="Calibri"/>
        </w:rPr>
        <w:t>.</w:t>
      </w:r>
      <w:r w:rsidR="00723D5F">
        <w:rPr>
          <w:rFonts w:ascii="Calibri" w:hAnsi="Calibri"/>
        </w:rPr>
        <w:t xml:space="preserve"> off</w:t>
      </w:r>
      <w:r w:rsidR="00BF12CB">
        <w:rPr>
          <w:rFonts w:ascii="Calibri" w:hAnsi="Calibri"/>
        </w:rPr>
        <w:t xml:space="preserve"> </w:t>
      </w:r>
      <w:r w:rsidRPr="0048036E">
        <w:rPr>
          <w:rFonts w:ascii="Calibri" w:hAnsi="Calibri"/>
        </w:rPr>
        <w:t>the ground and protected from moisture</w:t>
      </w:r>
      <w:r w:rsidR="00E86C76">
        <w:rPr>
          <w:rFonts w:ascii="Calibri" w:hAnsi="Calibri"/>
        </w:rPr>
        <w:t>.</w:t>
      </w:r>
    </w:p>
    <w:p w14:paraId="561966CE" w14:textId="6EF7EE66" w:rsidR="00F82587" w:rsidRPr="00CC3CA7" w:rsidRDefault="00F82587" w:rsidP="00057C41">
      <w:pPr>
        <w:pStyle w:val="SubtleEmphasis1"/>
        <w:numPr>
          <w:ilvl w:val="0"/>
          <w:numId w:val="2"/>
        </w:numPr>
        <w:rPr>
          <w:rFonts w:ascii="Calibri" w:hAnsi="Calibri"/>
        </w:rPr>
      </w:pPr>
      <w:r w:rsidRPr="002763F2">
        <w:rPr>
          <w:rFonts w:ascii="Calibri" w:hAnsi="Calibri"/>
          <w:bCs/>
        </w:rPr>
        <w:t xml:space="preserve">Sign off </w:t>
      </w:r>
      <w:r w:rsidR="0071565C" w:rsidRPr="002763F2">
        <w:rPr>
          <w:rFonts w:ascii="Calibri" w:hAnsi="Calibri"/>
          <w:bCs/>
        </w:rPr>
        <w:t>on an</w:t>
      </w:r>
      <w:r w:rsidRPr="002763F2">
        <w:rPr>
          <w:rFonts w:ascii="Calibri" w:hAnsi="Calibri"/>
          <w:bCs/>
        </w:rPr>
        <w:t xml:space="preserve"> electrical</w:t>
      </w:r>
      <w:r w:rsidR="00CC3CA7" w:rsidRPr="002763F2">
        <w:rPr>
          <w:rFonts w:ascii="Calibri" w:hAnsi="Calibri"/>
          <w:bCs/>
        </w:rPr>
        <w:t xml:space="preserve"> contract</w:t>
      </w:r>
      <w:r w:rsidR="0063508C" w:rsidRPr="002763F2">
        <w:rPr>
          <w:rFonts w:ascii="Calibri" w:hAnsi="Calibri"/>
          <w:bCs/>
        </w:rPr>
        <w:t>, identifying the exact equipment</w:t>
      </w:r>
      <w:r w:rsidR="0063508C" w:rsidRPr="00057C41">
        <w:rPr>
          <w:rFonts w:ascii="Calibri" w:hAnsi="Calibri"/>
        </w:rPr>
        <w:t xml:space="preserve"> being brought on site requiring electricity</w:t>
      </w:r>
      <w:r w:rsidR="00E86C76" w:rsidRPr="00057C41">
        <w:rPr>
          <w:rFonts w:ascii="Calibri" w:hAnsi="Calibri"/>
        </w:rPr>
        <w:t xml:space="preserve">.  The </w:t>
      </w:r>
      <w:r w:rsidR="007823B0">
        <w:rPr>
          <w:rFonts w:ascii="Calibri" w:hAnsi="Calibri"/>
        </w:rPr>
        <w:t xml:space="preserve">due date for the </w:t>
      </w:r>
      <w:r w:rsidR="00E86C76" w:rsidRPr="00057C41">
        <w:rPr>
          <w:rFonts w:ascii="Calibri" w:hAnsi="Calibri"/>
        </w:rPr>
        <w:t xml:space="preserve">electrical contract </w:t>
      </w:r>
      <w:r w:rsidR="007823B0">
        <w:rPr>
          <w:rFonts w:ascii="Calibri" w:hAnsi="Calibri"/>
        </w:rPr>
        <w:t>will be specified in the acceptance package</w:t>
      </w:r>
      <w:r w:rsidR="00057C41">
        <w:rPr>
          <w:rFonts w:ascii="Calibri" w:hAnsi="Calibri"/>
          <w:b/>
        </w:rPr>
        <w:t xml:space="preserve">. </w:t>
      </w:r>
    </w:p>
    <w:p w14:paraId="2789C21B" w14:textId="657AE297" w:rsidR="00BF12CB" w:rsidRPr="00BD1E40" w:rsidRDefault="00FA7252" w:rsidP="00BD1E40">
      <w:pPr>
        <w:pStyle w:val="ListParagraph"/>
        <w:widowControl w:val="0"/>
        <w:numPr>
          <w:ilvl w:val="0"/>
          <w:numId w:val="9"/>
        </w:numPr>
        <w:shd w:val="clear" w:color="auto" w:fill="FFFFFF"/>
        <w:autoSpaceDE w:val="0"/>
        <w:autoSpaceDN w:val="0"/>
        <w:adjustRightInd w:val="0"/>
        <w:rPr>
          <w:rFonts w:ascii="Calibri" w:hAnsi="Calibri"/>
          <w:b/>
        </w:rPr>
      </w:pPr>
      <w:r w:rsidRPr="00BD1E40">
        <w:rPr>
          <w:rFonts w:ascii="Calibri" w:hAnsi="Calibri" w:cs="Arial"/>
          <w:b/>
          <w:bCs/>
          <w:spacing w:val="-6"/>
        </w:rPr>
        <w:br w:type="page"/>
      </w:r>
      <w:r w:rsidR="00BD1E40" w:rsidRPr="00BD1E40">
        <w:rPr>
          <w:rFonts w:ascii="Calibri" w:hAnsi="Calibri" w:cs="Arial"/>
          <w:spacing w:val="-6"/>
        </w:rPr>
        <w:lastRenderedPageBreak/>
        <w:t>The</w:t>
      </w:r>
      <w:r w:rsidR="00D17ED9" w:rsidRPr="00BD1E40">
        <w:rPr>
          <w:rFonts w:ascii="Calibri" w:hAnsi="Calibri" w:cs="Arial"/>
          <w:bCs/>
          <w:spacing w:val="-6"/>
        </w:rPr>
        <w:t xml:space="preserve"> electrical team may identify the need for an </w:t>
      </w:r>
      <w:r w:rsidR="00D17ED9" w:rsidRPr="002763F2">
        <w:rPr>
          <w:rFonts w:ascii="Calibri" w:hAnsi="Calibri" w:cs="Arial"/>
          <w:spacing w:val="-6"/>
        </w:rPr>
        <w:t>additional surcharge to vendor fee</w:t>
      </w:r>
      <w:r w:rsidR="00D17ED9" w:rsidRPr="00BD1E40">
        <w:rPr>
          <w:rFonts w:ascii="Calibri" w:hAnsi="Calibri" w:cs="Arial"/>
          <w:bCs/>
          <w:spacing w:val="-6"/>
        </w:rPr>
        <w:t xml:space="preserve"> if </w:t>
      </w:r>
      <w:r w:rsidR="00057C41" w:rsidRPr="00BD1E40">
        <w:rPr>
          <w:rFonts w:ascii="Calibri" w:hAnsi="Calibri" w:cs="Arial"/>
          <w:bCs/>
          <w:spacing w:val="-6"/>
        </w:rPr>
        <w:t xml:space="preserve">the </w:t>
      </w:r>
      <w:r w:rsidR="00BF12CB" w:rsidRPr="00BD1E40">
        <w:rPr>
          <w:rFonts w:ascii="Calibri" w:hAnsi="Calibri" w:cs="Arial"/>
          <w:bCs/>
          <w:spacing w:val="-6"/>
        </w:rPr>
        <w:t>approve</w:t>
      </w:r>
      <w:r w:rsidR="00EC305D" w:rsidRPr="00BD1E40">
        <w:rPr>
          <w:rFonts w:ascii="Calibri" w:hAnsi="Calibri" w:cs="Arial"/>
          <w:bCs/>
          <w:spacing w:val="-6"/>
        </w:rPr>
        <w:t>d</w:t>
      </w:r>
      <w:r w:rsidR="00BF12CB" w:rsidRPr="00BD1E40">
        <w:rPr>
          <w:rFonts w:ascii="Calibri" w:hAnsi="Calibri" w:cs="Arial"/>
          <w:bCs/>
          <w:spacing w:val="-6"/>
        </w:rPr>
        <w:t xml:space="preserve"> </w:t>
      </w:r>
      <w:r w:rsidR="00D17ED9" w:rsidRPr="00BD1E40">
        <w:rPr>
          <w:rFonts w:ascii="Calibri" w:hAnsi="Calibri" w:cs="Arial"/>
          <w:bCs/>
          <w:spacing w:val="-6"/>
        </w:rPr>
        <w:t xml:space="preserve">electrical requirements </w:t>
      </w:r>
      <w:r w:rsidR="00EC305D" w:rsidRPr="00BD1E40">
        <w:rPr>
          <w:rFonts w:ascii="Calibri" w:hAnsi="Calibri" w:cs="Arial"/>
          <w:bCs/>
          <w:spacing w:val="-6"/>
        </w:rPr>
        <w:t xml:space="preserve">are </w:t>
      </w:r>
      <w:r w:rsidR="00D17ED9" w:rsidRPr="00BD1E40">
        <w:rPr>
          <w:rFonts w:ascii="Calibri" w:hAnsi="Calibri" w:cs="Arial"/>
          <w:bCs/>
          <w:spacing w:val="-6"/>
        </w:rPr>
        <w:t>deemed to be well above average vendor usage.  This surcharge will</w:t>
      </w:r>
      <w:r w:rsidR="00E77A1D" w:rsidRPr="00BD1E40">
        <w:rPr>
          <w:rFonts w:ascii="Calibri" w:hAnsi="Calibri" w:cs="Arial"/>
          <w:bCs/>
          <w:spacing w:val="-6"/>
        </w:rPr>
        <w:t xml:space="preserve"> be in the range of $1</w:t>
      </w:r>
      <w:r w:rsidR="00BF12CB" w:rsidRPr="00BD1E40">
        <w:rPr>
          <w:rFonts w:ascii="Calibri" w:hAnsi="Calibri" w:cs="Arial"/>
          <w:bCs/>
          <w:spacing w:val="-6"/>
        </w:rPr>
        <w:t>00</w:t>
      </w:r>
      <w:r w:rsidR="002763F2">
        <w:rPr>
          <w:rFonts w:ascii="Calibri" w:hAnsi="Calibri" w:cs="Arial"/>
          <w:bCs/>
          <w:spacing w:val="-6"/>
        </w:rPr>
        <w:t>.00</w:t>
      </w:r>
      <w:r w:rsidR="00BF12CB" w:rsidRPr="00BD1E40">
        <w:rPr>
          <w:rFonts w:ascii="Calibri" w:hAnsi="Calibri" w:cs="Arial"/>
          <w:bCs/>
          <w:spacing w:val="-6"/>
        </w:rPr>
        <w:t xml:space="preserve"> - $</w:t>
      </w:r>
      <w:r w:rsidR="00CC3CA7" w:rsidRPr="00BD1E40">
        <w:rPr>
          <w:rFonts w:ascii="Calibri" w:hAnsi="Calibri" w:cs="Arial"/>
          <w:bCs/>
          <w:spacing w:val="-6"/>
        </w:rPr>
        <w:t>2</w:t>
      </w:r>
      <w:r w:rsidR="00BF12CB" w:rsidRPr="00BD1E40">
        <w:rPr>
          <w:rFonts w:ascii="Calibri" w:hAnsi="Calibri" w:cs="Arial"/>
          <w:bCs/>
          <w:spacing w:val="-6"/>
        </w:rPr>
        <w:t>00</w:t>
      </w:r>
      <w:r w:rsidR="002763F2">
        <w:rPr>
          <w:rFonts w:ascii="Calibri" w:hAnsi="Calibri" w:cs="Arial"/>
          <w:bCs/>
          <w:spacing w:val="-6"/>
        </w:rPr>
        <w:t>.00</w:t>
      </w:r>
      <w:r w:rsidR="00BF12CB" w:rsidRPr="00BD1E40">
        <w:rPr>
          <w:rFonts w:ascii="Calibri" w:hAnsi="Calibri" w:cs="Arial"/>
          <w:bCs/>
          <w:spacing w:val="-6"/>
        </w:rPr>
        <w:t xml:space="preserve">, depending on requested usage, and will be communicated </w:t>
      </w:r>
      <w:r w:rsidR="00EC305D" w:rsidRPr="00BD1E40">
        <w:rPr>
          <w:rFonts w:ascii="Calibri" w:hAnsi="Calibri" w:cs="Arial"/>
          <w:bCs/>
          <w:spacing w:val="-6"/>
        </w:rPr>
        <w:t xml:space="preserve">to vendor </w:t>
      </w:r>
      <w:r w:rsidR="00BF12CB" w:rsidRPr="00BD1E40">
        <w:rPr>
          <w:rFonts w:ascii="Calibri" w:hAnsi="Calibri" w:cs="Arial"/>
          <w:bCs/>
          <w:spacing w:val="-6"/>
        </w:rPr>
        <w:t>at the time of approval of electrical contract.</w:t>
      </w:r>
    </w:p>
    <w:p w14:paraId="6AE85468" w14:textId="18347070" w:rsidR="00EC305D" w:rsidRPr="00D17ED9" w:rsidRDefault="00EC305D" w:rsidP="00EC305D">
      <w:pPr>
        <w:widowControl w:val="0"/>
        <w:numPr>
          <w:ilvl w:val="0"/>
          <w:numId w:val="2"/>
        </w:numPr>
        <w:shd w:val="clear" w:color="auto" w:fill="FFFFFF"/>
        <w:autoSpaceDE w:val="0"/>
        <w:autoSpaceDN w:val="0"/>
        <w:adjustRightInd w:val="0"/>
        <w:rPr>
          <w:rFonts w:ascii="Calibri" w:hAnsi="Calibri"/>
          <w:b/>
          <w:color w:val="000000"/>
        </w:rPr>
      </w:pPr>
      <w:r w:rsidRPr="002763F2">
        <w:rPr>
          <w:rFonts w:ascii="Calibri" w:hAnsi="Calibri" w:cs="Arial"/>
          <w:color w:val="000000"/>
          <w:spacing w:val="-6"/>
        </w:rPr>
        <w:t>NO CHANGES OR INCREASE IN ELECTRICAL DRAW</w:t>
      </w:r>
      <w:r>
        <w:rPr>
          <w:rFonts w:ascii="Calibri" w:hAnsi="Calibri" w:cs="Arial"/>
          <w:bCs/>
          <w:color w:val="000000"/>
          <w:spacing w:val="-6"/>
        </w:rPr>
        <w:t xml:space="preserve"> </w:t>
      </w:r>
      <w:r w:rsidRPr="00931FC0">
        <w:rPr>
          <w:rFonts w:ascii="Calibri" w:hAnsi="Calibri" w:cs="Arial"/>
          <w:bCs/>
          <w:color w:val="000000"/>
          <w:spacing w:val="-6"/>
        </w:rPr>
        <w:t xml:space="preserve">will be permitted </w:t>
      </w:r>
      <w:r>
        <w:rPr>
          <w:rFonts w:ascii="Calibri" w:hAnsi="Calibri" w:cs="Arial"/>
          <w:bCs/>
          <w:color w:val="000000"/>
          <w:spacing w:val="-6"/>
        </w:rPr>
        <w:t xml:space="preserve">beyond the </w:t>
      </w:r>
      <w:r w:rsidRPr="00931FC0">
        <w:rPr>
          <w:rFonts w:ascii="Calibri" w:hAnsi="Calibri" w:cs="Arial"/>
          <w:bCs/>
          <w:color w:val="000000"/>
          <w:spacing w:val="-6"/>
        </w:rPr>
        <w:t xml:space="preserve">electrical requirements </w:t>
      </w:r>
      <w:r>
        <w:rPr>
          <w:rFonts w:ascii="Calibri" w:hAnsi="Calibri" w:cs="Arial"/>
          <w:bCs/>
          <w:color w:val="000000"/>
          <w:spacing w:val="-6"/>
        </w:rPr>
        <w:t xml:space="preserve">identified and agreed upon in </w:t>
      </w:r>
      <w:r w:rsidRPr="002763F2">
        <w:rPr>
          <w:rFonts w:ascii="Calibri" w:hAnsi="Calibri" w:cs="Arial"/>
          <w:color w:val="000000"/>
          <w:spacing w:val="-6"/>
        </w:rPr>
        <w:t>signed electrical contract</w:t>
      </w:r>
      <w:r w:rsidRPr="00EC305D">
        <w:rPr>
          <w:rFonts w:ascii="Calibri" w:hAnsi="Calibri" w:cs="Arial"/>
          <w:bCs/>
          <w:spacing w:val="-6"/>
        </w:rPr>
        <w:t>.</w:t>
      </w:r>
      <w:r w:rsidRPr="00BF12CB">
        <w:rPr>
          <w:rFonts w:ascii="Calibri" w:hAnsi="Calibri" w:cs="Arial"/>
          <w:bCs/>
          <w:spacing w:val="-6"/>
        </w:rPr>
        <w:t xml:space="preserve">  </w:t>
      </w:r>
    </w:p>
    <w:p w14:paraId="6DFB085F" w14:textId="77777777" w:rsidR="00F82587" w:rsidRDefault="00F82587" w:rsidP="00F82587">
      <w:pPr>
        <w:pStyle w:val="SubtleEmphasis1"/>
        <w:ind w:left="360"/>
        <w:rPr>
          <w:rFonts w:ascii="Calibri" w:hAnsi="Calibri"/>
        </w:rPr>
      </w:pPr>
    </w:p>
    <w:p w14:paraId="5C0ADDBE" w14:textId="77777777" w:rsidR="003022FA" w:rsidRDefault="003022FA" w:rsidP="003022FA">
      <w:pPr>
        <w:outlineLvl w:val="0"/>
        <w:rPr>
          <w:rFonts w:ascii="Calibri" w:hAnsi="Calibri"/>
          <w:b/>
        </w:rPr>
      </w:pPr>
    </w:p>
    <w:p w14:paraId="10469DED" w14:textId="77777777" w:rsidR="00F82587" w:rsidRDefault="00F82587" w:rsidP="003022FA">
      <w:pPr>
        <w:outlineLvl w:val="0"/>
        <w:rPr>
          <w:rFonts w:ascii="Calibri" w:hAnsi="Calibri"/>
          <w:b/>
          <w:color w:val="000000"/>
        </w:rPr>
      </w:pPr>
      <w:r w:rsidRPr="00CC3CA7">
        <w:rPr>
          <w:rFonts w:ascii="Calibri" w:hAnsi="Calibri"/>
          <w:b/>
          <w:color w:val="000000"/>
        </w:rPr>
        <w:t>Note:</w:t>
      </w:r>
    </w:p>
    <w:p w14:paraId="5FDE430A" w14:textId="77777777" w:rsidR="00AB242D" w:rsidRPr="00CC3CA7" w:rsidRDefault="00AB242D" w:rsidP="003022FA">
      <w:pPr>
        <w:outlineLvl w:val="0"/>
        <w:rPr>
          <w:rFonts w:ascii="Calibri" w:hAnsi="Calibri"/>
          <w:b/>
          <w:color w:val="000000"/>
        </w:rPr>
      </w:pPr>
    </w:p>
    <w:p w14:paraId="0025588E" w14:textId="77777777" w:rsidR="003022FA" w:rsidRPr="00CC3CA7" w:rsidRDefault="003022FA" w:rsidP="00185E6B">
      <w:pPr>
        <w:pStyle w:val="SubtleEmphasis1"/>
        <w:numPr>
          <w:ilvl w:val="0"/>
          <w:numId w:val="4"/>
        </w:numPr>
        <w:rPr>
          <w:rFonts w:ascii="Calibri" w:hAnsi="Calibri"/>
          <w:color w:val="000000"/>
        </w:rPr>
      </w:pPr>
      <w:r w:rsidRPr="00CC3CA7">
        <w:rPr>
          <w:rFonts w:ascii="Calibri" w:hAnsi="Calibri"/>
          <w:color w:val="000000"/>
        </w:rPr>
        <w:t xml:space="preserve">Power </w:t>
      </w:r>
      <w:r w:rsidR="00CC3CA7" w:rsidRPr="00CC3CA7">
        <w:rPr>
          <w:rFonts w:ascii="Calibri" w:hAnsi="Calibri"/>
          <w:color w:val="000000"/>
        </w:rPr>
        <w:t xml:space="preserve">may be </w:t>
      </w:r>
      <w:r w:rsidRPr="00CC3CA7">
        <w:rPr>
          <w:rFonts w:ascii="Calibri" w:hAnsi="Calibri"/>
          <w:color w:val="000000"/>
        </w:rPr>
        <w:t>available on site from “grid” supplies and</w:t>
      </w:r>
      <w:r w:rsidR="00CC3CA7" w:rsidRPr="00CC3CA7">
        <w:rPr>
          <w:rFonts w:ascii="Calibri" w:hAnsi="Calibri"/>
          <w:color w:val="000000"/>
        </w:rPr>
        <w:t>/or</w:t>
      </w:r>
      <w:r w:rsidRPr="00CC3CA7">
        <w:rPr>
          <w:rFonts w:ascii="Calibri" w:hAnsi="Calibri"/>
          <w:color w:val="000000"/>
        </w:rPr>
        <w:t xml:space="preserve"> “diesel generators”.</w:t>
      </w:r>
    </w:p>
    <w:p w14:paraId="33C2EFB1" w14:textId="77777777" w:rsidR="003022FA" w:rsidRPr="00CC3CA7" w:rsidRDefault="006A77BF" w:rsidP="00185E6B">
      <w:pPr>
        <w:pStyle w:val="SubtleEmphasis1"/>
        <w:numPr>
          <w:ilvl w:val="0"/>
          <w:numId w:val="4"/>
        </w:numPr>
        <w:rPr>
          <w:rFonts w:ascii="Calibri" w:hAnsi="Calibri"/>
          <w:color w:val="000000"/>
        </w:rPr>
      </w:pPr>
      <w:r w:rsidRPr="00CC3CA7">
        <w:rPr>
          <w:rFonts w:ascii="Calibri" w:hAnsi="Calibri"/>
          <w:color w:val="000000"/>
        </w:rPr>
        <w:t xml:space="preserve">“Grid” </w:t>
      </w:r>
      <w:r w:rsidR="003022FA" w:rsidRPr="00CC3CA7">
        <w:rPr>
          <w:rFonts w:ascii="Calibri" w:hAnsi="Calibri"/>
          <w:color w:val="000000"/>
        </w:rPr>
        <w:t>e</w:t>
      </w:r>
      <w:r w:rsidR="00F82587" w:rsidRPr="00CC3CA7">
        <w:rPr>
          <w:rFonts w:ascii="Calibri" w:hAnsi="Calibri"/>
          <w:color w:val="000000"/>
        </w:rPr>
        <w:t xml:space="preserve">lectrical supply to the site is a 208 volts system and as such </w:t>
      </w:r>
      <w:proofErr w:type="gramStart"/>
      <w:r w:rsidR="00F82587" w:rsidRPr="00CC3CA7">
        <w:rPr>
          <w:rFonts w:ascii="Calibri" w:hAnsi="Calibri"/>
          <w:color w:val="000000"/>
        </w:rPr>
        <w:t>220/240 volt</w:t>
      </w:r>
      <w:proofErr w:type="gramEnd"/>
      <w:r w:rsidR="00F82587" w:rsidRPr="00CC3CA7">
        <w:rPr>
          <w:rFonts w:ascii="Calibri" w:hAnsi="Calibri"/>
          <w:color w:val="000000"/>
        </w:rPr>
        <w:t xml:space="preserve"> equipment will tend to draw more power or work at lower temperatures and speeds. Please </w:t>
      </w:r>
      <w:r w:rsidR="00EC305D" w:rsidRPr="00CC3CA7">
        <w:rPr>
          <w:rFonts w:ascii="Calibri" w:hAnsi="Calibri"/>
          <w:color w:val="000000"/>
        </w:rPr>
        <w:t xml:space="preserve">make sure that your equipment will work with this supply, and </w:t>
      </w:r>
      <w:r w:rsidR="00F82587" w:rsidRPr="00CC3CA7">
        <w:rPr>
          <w:rFonts w:ascii="Calibri" w:hAnsi="Calibri"/>
          <w:color w:val="000000"/>
        </w:rPr>
        <w:t xml:space="preserve">factor this in </w:t>
      </w:r>
      <w:r w:rsidR="006A03D7">
        <w:rPr>
          <w:rFonts w:ascii="Calibri" w:hAnsi="Calibri"/>
          <w:color w:val="000000"/>
        </w:rPr>
        <w:t>when</w:t>
      </w:r>
      <w:r w:rsidR="00F82587" w:rsidRPr="00CC3CA7">
        <w:rPr>
          <w:rFonts w:ascii="Calibri" w:hAnsi="Calibri"/>
          <w:color w:val="000000"/>
        </w:rPr>
        <w:t xml:space="preserve"> determining whether your unit can meet the </w:t>
      </w:r>
      <w:r w:rsidR="003368BE" w:rsidRPr="00CC3CA7">
        <w:rPr>
          <w:rFonts w:ascii="Calibri" w:hAnsi="Calibri"/>
          <w:color w:val="000000"/>
        </w:rPr>
        <w:t xml:space="preserve">Food Safety </w:t>
      </w:r>
      <w:r w:rsidR="00F82587" w:rsidRPr="00CC3CA7">
        <w:rPr>
          <w:rFonts w:ascii="Calibri" w:hAnsi="Calibri"/>
          <w:color w:val="000000"/>
        </w:rPr>
        <w:t>requirements of the Simcoe Muskoka District Health Unit.</w:t>
      </w:r>
      <w:r w:rsidRPr="00CC3CA7">
        <w:rPr>
          <w:rFonts w:ascii="Calibri" w:hAnsi="Calibri"/>
          <w:color w:val="000000"/>
        </w:rPr>
        <w:t xml:space="preserve"> </w:t>
      </w:r>
    </w:p>
    <w:p w14:paraId="2DE7A5BF" w14:textId="77777777" w:rsidR="001A7256" w:rsidRPr="000A5C0E" w:rsidRDefault="001A7256" w:rsidP="003D0326">
      <w:pPr>
        <w:pStyle w:val="SubtleEmphasis1"/>
        <w:ind w:left="0"/>
        <w:rPr>
          <w:rFonts w:ascii="Calibri" w:hAnsi="Calibri"/>
          <w:color w:val="FF0000"/>
        </w:rPr>
      </w:pPr>
    </w:p>
    <w:sectPr w:rsidR="001A7256" w:rsidRPr="000A5C0E" w:rsidSect="00FF50B6">
      <w:footerReference w:type="even" r:id="rId9"/>
      <w:footerReference w:type="default" r:id="rId10"/>
      <w:footerReference w:type="first" r:id="rId11"/>
      <w:pgSz w:w="12240" w:h="15840"/>
      <w:pgMar w:top="1077" w:right="1021" w:bottom="107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6608" w14:textId="77777777" w:rsidR="00BD1E40" w:rsidRDefault="00BD1E40" w:rsidP="00BD1E40">
      <w:r>
        <w:separator/>
      </w:r>
    </w:p>
  </w:endnote>
  <w:endnote w:type="continuationSeparator" w:id="0">
    <w:p w14:paraId="78956893" w14:textId="77777777" w:rsidR="00BD1E40" w:rsidRDefault="00BD1E40" w:rsidP="00BD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538E" w14:textId="15A83419" w:rsidR="00BD1E40" w:rsidRDefault="00BD1E40">
    <w:pPr>
      <w:pStyle w:val="Footer"/>
    </w:pPr>
    <w:r>
      <w:rPr>
        <w:noProof/>
      </w:rPr>
      <mc:AlternateContent>
        <mc:Choice Requires="wps">
          <w:drawing>
            <wp:anchor distT="0" distB="0" distL="0" distR="0" simplePos="0" relativeHeight="251659264" behindDoc="0" locked="0" layoutInCell="1" allowOverlap="1" wp14:anchorId="70E34DF0" wp14:editId="128BD9CA">
              <wp:simplePos x="635" y="635"/>
              <wp:positionH relativeFrom="page">
                <wp:align>left</wp:align>
              </wp:positionH>
              <wp:positionV relativeFrom="page">
                <wp:align>bottom</wp:align>
              </wp:positionV>
              <wp:extent cx="872490" cy="345440"/>
              <wp:effectExtent l="0" t="0" r="3810" b="0"/>
              <wp:wrapNone/>
              <wp:docPr id="456336116"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45440"/>
                      </a:xfrm>
                      <a:prstGeom prst="rect">
                        <a:avLst/>
                      </a:prstGeom>
                      <a:noFill/>
                      <a:ln>
                        <a:noFill/>
                      </a:ln>
                    </wps:spPr>
                    <wps:txbx>
                      <w:txbxContent>
                        <w:p w14:paraId="36D57CF2" w14:textId="37272CE7" w:rsidR="00BD1E40" w:rsidRPr="00BD1E40" w:rsidRDefault="00BD1E40" w:rsidP="00BD1E40">
                          <w:pPr>
                            <w:rPr>
                              <w:rFonts w:ascii="Calibri" w:eastAsia="Calibri" w:hAnsi="Calibri" w:cs="Calibri"/>
                              <w:noProof/>
                              <w:color w:val="000000"/>
                              <w:sz w:val="20"/>
                              <w:szCs w:val="20"/>
                            </w:rPr>
                          </w:pPr>
                          <w:r w:rsidRPr="00BD1E40">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E34DF0" id="_x0000_t202" coordsize="21600,21600" o:spt="202" path="m,l,21600r21600,l21600,xe">
              <v:stroke joinstyle="miter"/>
              <v:path gradientshapeok="t" o:connecttype="rect"/>
            </v:shapetype>
            <v:shape id="Text Box 2" o:spid="_x0000_s1026" type="#_x0000_t202" alt="Unclassified" style="position:absolute;margin-left:0;margin-top:0;width:68.7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" filled="f" stroked="f">
              <v:textbox style="mso-fit-shape-to-text:t" inset="20pt,0,0,15pt">
                <w:txbxContent>
                  <w:p w14:paraId="36D57CF2" w14:textId="37272CE7" w:rsidR="00BD1E40" w:rsidRPr="00BD1E40" w:rsidRDefault="00BD1E40" w:rsidP="00BD1E40">
                    <w:pPr>
                      <w:rPr>
                        <w:rFonts w:ascii="Calibri" w:eastAsia="Calibri" w:hAnsi="Calibri" w:cs="Calibri"/>
                        <w:noProof/>
                        <w:color w:val="000000"/>
                        <w:sz w:val="20"/>
                        <w:szCs w:val="20"/>
                      </w:rPr>
                    </w:pPr>
                    <w:r w:rsidRPr="00BD1E4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B0B1" w14:textId="1214D1A8" w:rsidR="00BD1E40" w:rsidRDefault="00BD1E40">
    <w:pPr>
      <w:pStyle w:val="Footer"/>
    </w:pPr>
    <w:r>
      <w:rPr>
        <w:noProof/>
      </w:rPr>
      <mc:AlternateContent>
        <mc:Choice Requires="wps">
          <w:drawing>
            <wp:anchor distT="0" distB="0" distL="0" distR="0" simplePos="0" relativeHeight="251660288" behindDoc="0" locked="0" layoutInCell="1" allowOverlap="1" wp14:anchorId="43BBCA49" wp14:editId="71E0FCE6">
              <wp:simplePos x="647700" y="9429750"/>
              <wp:positionH relativeFrom="page">
                <wp:align>left</wp:align>
              </wp:positionH>
              <wp:positionV relativeFrom="page">
                <wp:align>bottom</wp:align>
              </wp:positionV>
              <wp:extent cx="872490" cy="345440"/>
              <wp:effectExtent l="0" t="0" r="3810" b="0"/>
              <wp:wrapNone/>
              <wp:docPr id="791524190"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45440"/>
                      </a:xfrm>
                      <a:prstGeom prst="rect">
                        <a:avLst/>
                      </a:prstGeom>
                      <a:noFill/>
                      <a:ln>
                        <a:noFill/>
                      </a:ln>
                    </wps:spPr>
                    <wps:txbx>
                      <w:txbxContent>
                        <w:p w14:paraId="4DBA566B" w14:textId="009236F8" w:rsidR="00BD1E40" w:rsidRPr="00BD1E40" w:rsidRDefault="00BD1E40" w:rsidP="00BD1E40">
                          <w:pPr>
                            <w:rPr>
                              <w:rFonts w:ascii="Calibri" w:eastAsia="Calibri" w:hAnsi="Calibri" w:cs="Calibri"/>
                              <w:noProof/>
                              <w:color w:val="000000"/>
                              <w:sz w:val="20"/>
                              <w:szCs w:val="20"/>
                            </w:rPr>
                          </w:pPr>
                          <w:r w:rsidRPr="00BD1E40">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BBCA49" id="_x0000_t202" coordsize="21600,21600" o:spt="202" path="m,l,21600r21600,l21600,xe">
              <v:stroke joinstyle="miter"/>
              <v:path gradientshapeok="t" o:connecttype="rect"/>
            </v:shapetype>
            <v:shape id="Text Box 3" o:spid="_x0000_s1027" type="#_x0000_t202" alt="Unclassified" style="position:absolute;margin-left:0;margin-top:0;width:68.7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" filled="f" stroked="f">
              <v:textbox style="mso-fit-shape-to-text:t" inset="20pt,0,0,15pt">
                <w:txbxContent>
                  <w:p w14:paraId="4DBA566B" w14:textId="009236F8" w:rsidR="00BD1E40" w:rsidRPr="00BD1E40" w:rsidRDefault="00BD1E40" w:rsidP="00BD1E40">
                    <w:pPr>
                      <w:rPr>
                        <w:rFonts w:ascii="Calibri" w:eastAsia="Calibri" w:hAnsi="Calibri" w:cs="Calibri"/>
                        <w:noProof/>
                        <w:color w:val="000000"/>
                        <w:sz w:val="20"/>
                        <w:szCs w:val="20"/>
                      </w:rPr>
                    </w:pPr>
                    <w:r w:rsidRPr="00BD1E4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E2C0" w14:textId="0CFC09A1" w:rsidR="00BD1E40" w:rsidRDefault="00BD1E40">
    <w:pPr>
      <w:pStyle w:val="Footer"/>
    </w:pPr>
    <w:r>
      <w:rPr>
        <w:noProof/>
      </w:rPr>
      <mc:AlternateContent>
        <mc:Choice Requires="wps">
          <w:drawing>
            <wp:anchor distT="0" distB="0" distL="0" distR="0" simplePos="0" relativeHeight="251658240" behindDoc="0" locked="0" layoutInCell="1" allowOverlap="1" wp14:anchorId="3C0A2DF2" wp14:editId="1C6FC3F2">
              <wp:simplePos x="635" y="635"/>
              <wp:positionH relativeFrom="page">
                <wp:align>left</wp:align>
              </wp:positionH>
              <wp:positionV relativeFrom="page">
                <wp:align>bottom</wp:align>
              </wp:positionV>
              <wp:extent cx="872490" cy="345440"/>
              <wp:effectExtent l="0" t="0" r="3810" b="0"/>
              <wp:wrapNone/>
              <wp:docPr id="1272058927"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2490" cy="345440"/>
                      </a:xfrm>
                      <a:prstGeom prst="rect">
                        <a:avLst/>
                      </a:prstGeom>
                      <a:noFill/>
                      <a:ln>
                        <a:noFill/>
                      </a:ln>
                    </wps:spPr>
                    <wps:txbx>
                      <w:txbxContent>
                        <w:p w14:paraId="28ED6947" w14:textId="36EC809E" w:rsidR="00BD1E40" w:rsidRPr="00BD1E40" w:rsidRDefault="00BD1E40" w:rsidP="00BD1E40">
                          <w:pPr>
                            <w:rPr>
                              <w:rFonts w:ascii="Calibri" w:eastAsia="Calibri" w:hAnsi="Calibri" w:cs="Calibri"/>
                              <w:noProof/>
                              <w:color w:val="000000"/>
                              <w:sz w:val="20"/>
                              <w:szCs w:val="20"/>
                            </w:rPr>
                          </w:pPr>
                          <w:r w:rsidRPr="00BD1E40">
                            <w:rPr>
                              <w:rFonts w:ascii="Calibri" w:eastAsia="Calibri" w:hAnsi="Calibri" w:cs="Calibri"/>
                              <w:noProof/>
                              <w:color w:val="000000"/>
                              <w:sz w:val="20"/>
                              <w:szCs w:val="2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A2DF2" id="_x0000_t202" coordsize="21600,21600" o:spt="202" path="m,l,21600r21600,l21600,xe">
              <v:stroke joinstyle="miter"/>
              <v:path gradientshapeok="t" o:connecttype="rect"/>
            </v:shapetype>
            <v:shape id="Text Box 1" o:spid="_x0000_s1028" type="#_x0000_t202" alt="Unclassified" style="position:absolute;margin-left:0;margin-top:0;width:68.7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" filled="f" stroked="f">
              <v:textbox style="mso-fit-shape-to-text:t" inset="20pt,0,0,15pt">
                <w:txbxContent>
                  <w:p w14:paraId="28ED6947" w14:textId="36EC809E" w:rsidR="00BD1E40" w:rsidRPr="00BD1E40" w:rsidRDefault="00BD1E40" w:rsidP="00BD1E40">
                    <w:pPr>
                      <w:rPr>
                        <w:rFonts w:ascii="Calibri" w:eastAsia="Calibri" w:hAnsi="Calibri" w:cs="Calibri"/>
                        <w:noProof/>
                        <w:color w:val="000000"/>
                        <w:sz w:val="20"/>
                        <w:szCs w:val="20"/>
                      </w:rPr>
                    </w:pPr>
                    <w:r w:rsidRPr="00BD1E4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0AF5" w14:textId="77777777" w:rsidR="00BD1E40" w:rsidRDefault="00BD1E40" w:rsidP="00BD1E40">
      <w:r>
        <w:separator/>
      </w:r>
    </w:p>
  </w:footnote>
  <w:footnote w:type="continuationSeparator" w:id="0">
    <w:p w14:paraId="1307B0F0" w14:textId="77777777" w:rsidR="00BD1E40" w:rsidRDefault="00BD1E40" w:rsidP="00BD1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02A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2"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3"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4"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5" w15:restartNumberingAfterBreak="0">
    <w:nsid w:val="15B15790"/>
    <w:multiLevelType w:val="hybridMultilevel"/>
    <w:tmpl w:val="F392E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4171CF"/>
    <w:multiLevelType w:val="hybridMultilevel"/>
    <w:tmpl w:val="17CC3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990D15"/>
    <w:multiLevelType w:val="hybridMultilevel"/>
    <w:tmpl w:val="02A60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5B58B8"/>
    <w:multiLevelType w:val="hybridMultilevel"/>
    <w:tmpl w:val="A148C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2010924">
    <w:abstractNumId w:val="1"/>
  </w:num>
  <w:num w:numId="2" w16cid:durableId="1086993696">
    <w:abstractNumId w:val="2"/>
  </w:num>
  <w:num w:numId="3" w16cid:durableId="886378080">
    <w:abstractNumId w:val="3"/>
  </w:num>
  <w:num w:numId="4" w16cid:durableId="146675717">
    <w:abstractNumId w:val="4"/>
  </w:num>
  <w:num w:numId="5" w16cid:durableId="110827891">
    <w:abstractNumId w:val="0"/>
  </w:num>
  <w:num w:numId="6" w16cid:durableId="1784612478">
    <w:abstractNumId w:val="6"/>
  </w:num>
  <w:num w:numId="7" w16cid:durableId="394550511">
    <w:abstractNumId w:val="5"/>
  </w:num>
  <w:num w:numId="8" w16cid:durableId="422193452">
    <w:abstractNumId w:val="8"/>
  </w:num>
  <w:num w:numId="9" w16cid:durableId="421075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0F"/>
    <w:rsid w:val="00011D26"/>
    <w:rsid w:val="00020268"/>
    <w:rsid w:val="00035BC6"/>
    <w:rsid w:val="00057C41"/>
    <w:rsid w:val="000705CC"/>
    <w:rsid w:val="00081D7F"/>
    <w:rsid w:val="00082FBA"/>
    <w:rsid w:val="00086479"/>
    <w:rsid w:val="00087BF1"/>
    <w:rsid w:val="000A5C0E"/>
    <w:rsid w:val="000B5767"/>
    <w:rsid w:val="000B57C4"/>
    <w:rsid w:val="000C5F0E"/>
    <w:rsid w:val="000D3FF7"/>
    <w:rsid w:val="00115683"/>
    <w:rsid w:val="0012469D"/>
    <w:rsid w:val="001263CA"/>
    <w:rsid w:val="001263EE"/>
    <w:rsid w:val="001505F1"/>
    <w:rsid w:val="0016739A"/>
    <w:rsid w:val="0017582B"/>
    <w:rsid w:val="00185E6B"/>
    <w:rsid w:val="001A0D4B"/>
    <w:rsid w:val="001A7256"/>
    <w:rsid w:val="001B3781"/>
    <w:rsid w:val="001B432F"/>
    <w:rsid w:val="001E10CB"/>
    <w:rsid w:val="001E37E6"/>
    <w:rsid w:val="0021155F"/>
    <w:rsid w:val="00221802"/>
    <w:rsid w:val="002252ED"/>
    <w:rsid w:val="002255F8"/>
    <w:rsid w:val="00246BD3"/>
    <w:rsid w:val="0025145C"/>
    <w:rsid w:val="002604D3"/>
    <w:rsid w:val="0026459A"/>
    <w:rsid w:val="00270501"/>
    <w:rsid w:val="00270F2F"/>
    <w:rsid w:val="002763F2"/>
    <w:rsid w:val="002809BE"/>
    <w:rsid w:val="00293363"/>
    <w:rsid w:val="00293D90"/>
    <w:rsid w:val="002B4863"/>
    <w:rsid w:val="002B4A66"/>
    <w:rsid w:val="002E5169"/>
    <w:rsid w:val="002E5F36"/>
    <w:rsid w:val="003022FA"/>
    <w:rsid w:val="0031198C"/>
    <w:rsid w:val="00311A04"/>
    <w:rsid w:val="00314283"/>
    <w:rsid w:val="003368BE"/>
    <w:rsid w:val="00353F84"/>
    <w:rsid w:val="0036712B"/>
    <w:rsid w:val="00387718"/>
    <w:rsid w:val="003C17DD"/>
    <w:rsid w:val="003C67BF"/>
    <w:rsid w:val="003D0326"/>
    <w:rsid w:val="003E11BA"/>
    <w:rsid w:val="003F071E"/>
    <w:rsid w:val="00407CF3"/>
    <w:rsid w:val="004136D4"/>
    <w:rsid w:val="00422BF9"/>
    <w:rsid w:val="00433947"/>
    <w:rsid w:val="00452D82"/>
    <w:rsid w:val="004543F4"/>
    <w:rsid w:val="0046497A"/>
    <w:rsid w:val="0048036E"/>
    <w:rsid w:val="0048043F"/>
    <w:rsid w:val="00481DE2"/>
    <w:rsid w:val="004847EC"/>
    <w:rsid w:val="004B750E"/>
    <w:rsid w:val="004B7A76"/>
    <w:rsid w:val="004C7301"/>
    <w:rsid w:val="004D1B8B"/>
    <w:rsid w:val="00502D94"/>
    <w:rsid w:val="0053471D"/>
    <w:rsid w:val="00544666"/>
    <w:rsid w:val="005654F7"/>
    <w:rsid w:val="00583D1A"/>
    <w:rsid w:val="005A53DD"/>
    <w:rsid w:val="005A76AB"/>
    <w:rsid w:val="005B45D0"/>
    <w:rsid w:val="005B5A7C"/>
    <w:rsid w:val="005C4559"/>
    <w:rsid w:val="005E4EE7"/>
    <w:rsid w:val="005F7888"/>
    <w:rsid w:val="0061786F"/>
    <w:rsid w:val="00620EEA"/>
    <w:rsid w:val="0062301C"/>
    <w:rsid w:val="006331A8"/>
    <w:rsid w:val="0063508C"/>
    <w:rsid w:val="006361A0"/>
    <w:rsid w:val="00664A00"/>
    <w:rsid w:val="0067032B"/>
    <w:rsid w:val="006760B4"/>
    <w:rsid w:val="00677EFC"/>
    <w:rsid w:val="006941C3"/>
    <w:rsid w:val="006A03D7"/>
    <w:rsid w:val="006A77BF"/>
    <w:rsid w:val="006B7474"/>
    <w:rsid w:val="006C5EAB"/>
    <w:rsid w:val="0070129A"/>
    <w:rsid w:val="0071565C"/>
    <w:rsid w:val="00723D5F"/>
    <w:rsid w:val="00730420"/>
    <w:rsid w:val="007365D4"/>
    <w:rsid w:val="0074350F"/>
    <w:rsid w:val="00753754"/>
    <w:rsid w:val="007572B6"/>
    <w:rsid w:val="007607A8"/>
    <w:rsid w:val="00761FB2"/>
    <w:rsid w:val="0077005F"/>
    <w:rsid w:val="00772EC0"/>
    <w:rsid w:val="007823B0"/>
    <w:rsid w:val="00796397"/>
    <w:rsid w:val="007A65A1"/>
    <w:rsid w:val="007B1EF5"/>
    <w:rsid w:val="007C4BB3"/>
    <w:rsid w:val="007E5B11"/>
    <w:rsid w:val="00815DE6"/>
    <w:rsid w:val="00823DB5"/>
    <w:rsid w:val="00831E1A"/>
    <w:rsid w:val="0083641B"/>
    <w:rsid w:val="008371C7"/>
    <w:rsid w:val="008510B0"/>
    <w:rsid w:val="00855696"/>
    <w:rsid w:val="00856A3D"/>
    <w:rsid w:val="00856C25"/>
    <w:rsid w:val="00866BB0"/>
    <w:rsid w:val="00894317"/>
    <w:rsid w:val="008A3415"/>
    <w:rsid w:val="008B4044"/>
    <w:rsid w:val="008E0159"/>
    <w:rsid w:val="008F11C6"/>
    <w:rsid w:val="00903604"/>
    <w:rsid w:val="00912FBF"/>
    <w:rsid w:val="009172D7"/>
    <w:rsid w:val="00931218"/>
    <w:rsid w:val="00931FC0"/>
    <w:rsid w:val="009322CB"/>
    <w:rsid w:val="00942F57"/>
    <w:rsid w:val="009630AD"/>
    <w:rsid w:val="009812ED"/>
    <w:rsid w:val="009A509D"/>
    <w:rsid w:val="009B7135"/>
    <w:rsid w:val="009D0852"/>
    <w:rsid w:val="009D21A6"/>
    <w:rsid w:val="009D500F"/>
    <w:rsid w:val="009D5412"/>
    <w:rsid w:val="009E448A"/>
    <w:rsid w:val="009F7807"/>
    <w:rsid w:val="00A07777"/>
    <w:rsid w:val="00A108B0"/>
    <w:rsid w:val="00A2688D"/>
    <w:rsid w:val="00A27239"/>
    <w:rsid w:val="00A33CC8"/>
    <w:rsid w:val="00A4410E"/>
    <w:rsid w:val="00A75F82"/>
    <w:rsid w:val="00AB242D"/>
    <w:rsid w:val="00AC4973"/>
    <w:rsid w:val="00AD67EB"/>
    <w:rsid w:val="00AD7252"/>
    <w:rsid w:val="00AE27FB"/>
    <w:rsid w:val="00AE3BD2"/>
    <w:rsid w:val="00AE4449"/>
    <w:rsid w:val="00B057A9"/>
    <w:rsid w:val="00B06D16"/>
    <w:rsid w:val="00B1392C"/>
    <w:rsid w:val="00B14ACA"/>
    <w:rsid w:val="00B165F4"/>
    <w:rsid w:val="00B26686"/>
    <w:rsid w:val="00B277F0"/>
    <w:rsid w:val="00B31AD4"/>
    <w:rsid w:val="00B4331E"/>
    <w:rsid w:val="00B60C1B"/>
    <w:rsid w:val="00B67DCF"/>
    <w:rsid w:val="00B719B4"/>
    <w:rsid w:val="00B954DE"/>
    <w:rsid w:val="00BA418A"/>
    <w:rsid w:val="00BD1E40"/>
    <w:rsid w:val="00BD2998"/>
    <w:rsid w:val="00BE148E"/>
    <w:rsid w:val="00BF12CB"/>
    <w:rsid w:val="00BF2620"/>
    <w:rsid w:val="00C16806"/>
    <w:rsid w:val="00C31BAC"/>
    <w:rsid w:val="00C34216"/>
    <w:rsid w:val="00C40D29"/>
    <w:rsid w:val="00C42FB0"/>
    <w:rsid w:val="00C43645"/>
    <w:rsid w:val="00C56282"/>
    <w:rsid w:val="00C57EF1"/>
    <w:rsid w:val="00C71B34"/>
    <w:rsid w:val="00C743B7"/>
    <w:rsid w:val="00C75805"/>
    <w:rsid w:val="00C80CA6"/>
    <w:rsid w:val="00C90775"/>
    <w:rsid w:val="00CC3CA7"/>
    <w:rsid w:val="00CF4D1F"/>
    <w:rsid w:val="00CF7866"/>
    <w:rsid w:val="00D112E0"/>
    <w:rsid w:val="00D15745"/>
    <w:rsid w:val="00D17ED9"/>
    <w:rsid w:val="00D33565"/>
    <w:rsid w:val="00D349F3"/>
    <w:rsid w:val="00D373C5"/>
    <w:rsid w:val="00D42C08"/>
    <w:rsid w:val="00D45911"/>
    <w:rsid w:val="00D53642"/>
    <w:rsid w:val="00D551D3"/>
    <w:rsid w:val="00D625DB"/>
    <w:rsid w:val="00D738EA"/>
    <w:rsid w:val="00D74704"/>
    <w:rsid w:val="00D863F1"/>
    <w:rsid w:val="00D9342E"/>
    <w:rsid w:val="00DC6D6D"/>
    <w:rsid w:val="00DF3F7D"/>
    <w:rsid w:val="00DF6E83"/>
    <w:rsid w:val="00E30CA8"/>
    <w:rsid w:val="00E34B2A"/>
    <w:rsid w:val="00E40DC6"/>
    <w:rsid w:val="00E41280"/>
    <w:rsid w:val="00E419B2"/>
    <w:rsid w:val="00E4494F"/>
    <w:rsid w:val="00E50AA3"/>
    <w:rsid w:val="00E718EB"/>
    <w:rsid w:val="00E77A1D"/>
    <w:rsid w:val="00E77A44"/>
    <w:rsid w:val="00E86C76"/>
    <w:rsid w:val="00E95DAB"/>
    <w:rsid w:val="00EA790F"/>
    <w:rsid w:val="00EB237A"/>
    <w:rsid w:val="00EB4BB2"/>
    <w:rsid w:val="00EC0C92"/>
    <w:rsid w:val="00EC305D"/>
    <w:rsid w:val="00EC37B0"/>
    <w:rsid w:val="00ED6781"/>
    <w:rsid w:val="00EE3120"/>
    <w:rsid w:val="00F0383F"/>
    <w:rsid w:val="00F07D16"/>
    <w:rsid w:val="00F32386"/>
    <w:rsid w:val="00F51679"/>
    <w:rsid w:val="00F527EF"/>
    <w:rsid w:val="00F82587"/>
    <w:rsid w:val="00F92D71"/>
    <w:rsid w:val="00F932A8"/>
    <w:rsid w:val="00FA7252"/>
    <w:rsid w:val="00FB468C"/>
    <w:rsid w:val="00FB491D"/>
    <w:rsid w:val="00FB5A40"/>
    <w:rsid w:val="00FC0E15"/>
    <w:rsid w:val="00FF0CED"/>
    <w:rsid w:val="00FF3323"/>
    <w:rsid w:val="00FF50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A1723"/>
  <w15:docId w15:val="{4182D455-0C0F-44BA-8794-D7DF7AF1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D7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ynnFisher">
    <w:name w:val="Lynn Fisher"/>
    <w:aliases w:val="Executive Director"/>
    <w:semiHidden/>
    <w:rsid w:val="009D500F"/>
    <w:rPr>
      <w:rFonts w:ascii="Arial" w:hAnsi="Arial" w:cs="Arial"/>
      <w:color w:val="auto"/>
      <w:sz w:val="20"/>
      <w:szCs w:val="20"/>
    </w:rPr>
  </w:style>
  <w:style w:type="character" w:styleId="Hyperlink">
    <w:name w:val="Hyperlink"/>
    <w:rsid w:val="00F82587"/>
    <w:rPr>
      <w:color w:val="000080"/>
      <w:u w:val="single"/>
    </w:rPr>
  </w:style>
  <w:style w:type="paragraph" w:customStyle="1" w:styleId="SubtleEmphasis1">
    <w:name w:val="Subtle Emphasis1"/>
    <w:basedOn w:val="Normal"/>
    <w:qFormat/>
    <w:rsid w:val="00F82587"/>
    <w:pPr>
      <w:widowControl w:val="0"/>
      <w:suppressAutoHyphens/>
      <w:ind w:left="720"/>
    </w:pPr>
    <w:rPr>
      <w:rFonts w:eastAsia="Lucida Sans Unicode"/>
      <w:kern w:val="1"/>
      <w:lang w:val="en-CA"/>
    </w:rPr>
  </w:style>
  <w:style w:type="character" w:styleId="FollowedHyperlink">
    <w:name w:val="FollowedHyperlink"/>
    <w:rsid w:val="00FF0CED"/>
    <w:rPr>
      <w:color w:val="800080"/>
      <w:u w:val="single"/>
    </w:rPr>
  </w:style>
  <w:style w:type="paragraph" w:styleId="BalloonText">
    <w:name w:val="Balloon Text"/>
    <w:basedOn w:val="Normal"/>
    <w:link w:val="BalloonTextChar"/>
    <w:rsid w:val="00C56282"/>
    <w:rPr>
      <w:rFonts w:ascii="Segoe UI" w:hAnsi="Segoe UI"/>
      <w:sz w:val="18"/>
      <w:szCs w:val="18"/>
    </w:rPr>
  </w:style>
  <w:style w:type="character" w:customStyle="1" w:styleId="BalloonTextChar">
    <w:name w:val="Balloon Text Char"/>
    <w:link w:val="BalloonText"/>
    <w:rsid w:val="00C56282"/>
    <w:rPr>
      <w:rFonts w:ascii="Segoe UI" w:hAnsi="Segoe UI" w:cs="Segoe UI"/>
      <w:sz w:val="18"/>
      <w:szCs w:val="18"/>
      <w:lang w:val="en-US" w:eastAsia="en-US"/>
    </w:rPr>
  </w:style>
  <w:style w:type="paragraph" w:styleId="DocumentMap">
    <w:name w:val="Document Map"/>
    <w:basedOn w:val="Normal"/>
    <w:link w:val="DocumentMapChar"/>
    <w:rsid w:val="003022FA"/>
    <w:rPr>
      <w:rFonts w:ascii="Lucida Grande" w:hAnsi="Lucida Grande"/>
    </w:rPr>
  </w:style>
  <w:style w:type="character" w:customStyle="1" w:styleId="DocumentMapChar">
    <w:name w:val="Document Map Char"/>
    <w:link w:val="DocumentMap"/>
    <w:rsid w:val="003022FA"/>
    <w:rPr>
      <w:rFonts w:ascii="Lucida Grande" w:hAnsi="Lucida Grande" w:cs="Lucida Grande"/>
      <w:sz w:val="24"/>
      <w:szCs w:val="24"/>
    </w:rPr>
  </w:style>
  <w:style w:type="paragraph" w:customStyle="1" w:styleId="MediumList1-Accent41">
    <w:name w:val="Medium List 1 - Accent 41"/>
    <w:hidden/>
    <w:uiPriority w:val="99"/>
    <w:semiHidden/>
    <w:rsid w:val="003022FA"/>
    <w:rPr>
      <w:sz w:val="24"/>
      <w:szCs w:val="24"/>
      <w:lang w:val="en-US" w:eastAsia="en-US"/>
    </w:rPr>
  </w:style>
  <w:style w:type="paragraph" w:customStyle="1" w:styleId="ColorfulShading-Accent31">
    <w:name w:val="Colorful Shading - Accent 31"/>
    <w:basedOn w:val="Normal"/>
    <w:uiPriority w:val="34"/>
    <w:qFormat/>
    <w:rsid w:val="00FF3323"/>
    <w:pPr>
      <w:ind w:left="720"/>
      <w:contextualSpacing/>
    </w:pPr>
    <w:rPr>
      <w:rFonts w:ascii="Cambria" w:eastAsia="MS Mincho" w:hAnsi="Cambria"/>
    </w:rPr>
  </w:style>
  <w:style w:type="paragraph" w:styleId="Revision">
    <w:name w:val="Revision"/>
    <w:hidden/>
    <w:uiPriority w:val="71"/>
    <w:semiHidden/>
    <w:rsid w:val="003D0326"/>
    <w:rPr>
      <w:sz w:val="24"/>
      <w:szCs w:val="24"/>
      <w:lang w:val="en-US" w:eastAsia="en-US"/>
    </w:rPr>
  </w:style>
  <w:style w:type="paragraph" w:styleId="ListParagraph">
    <w:name w:val="List Paragraph"/>
    <w:basedOn w:val="Normal"/>
    <w:uiPriority w:val="72"/>
    <w:qFormat/>
    <w:rsid w:val="00BD1E40"/>
    <w:pPr>
      <w:ind w:left="720"/>
      <w:contextualSpacing/>
    </w:pPr>
  </w:style>
  <w:style w:type="paragraph" w:styleId="Footer">
    <w:name w:val="footer"/>
    <w:basedOn w:val="Normal"/>
    <w:link w:val="FooterChar"/>
    <w:unhideWhenUsed/>
    <w:rsid w:val="00BD1E40"/>
    <w:pPr>
      <w:tabs>
        <w:tab w:val="center" w:pos="4680"/>
        <w:tab w:val="right" w:pos="9360"/>
      </w:tabs>
    </w:pPr>
  </w:style>
  <w:style w:type="character" w:customStyle="1" w:styleId="FooterChar">
    <w:name w:val="Footer Char"/>
    <w:basedOn w:val="DefaultParagraphFont"/>
    <w:link w:val="Footer"/>
    <w:rsid w:val="00BD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8448">
      <w:bodyDiv w:val="1"/>
      <w:marLeft w:val="0"/>
      <w:marRight w:val="0"/>
      <w:marTop w:val="0"/>
      <w:marBottom w:val="0"/>
      <w:divBdr>
        <w:top w:val="none" w:sz="0" w:space="0" w:color="auto"/>
        <w:left w:val="none" w:sz="0" w:space="0" w:color="auto"/>
        <w:bottom w:val="none" w:sz="0" w:space="0" w:color="auto"/>
        <w:right w:val="none" w:sz="0" w:space="0" w:color="auto"/>
      </w:divBdr>
    </w:div>
    <w:div w:id="1000738840">
      <w:bodyDiv w:val="1"/>
      <w:marLeft w:val="0"/>
      <w:marRight w:val="0"/>
      <w:marTop w:val="0"/>
      <w:marBottom w:val="0"/>
      <w:divBdr>
        <w:top w:val="none" w:sz="0" w:space="0" w:color="auto"/>
        <w:left w:val="none" w:sz="0" w:space="0" w:color="auto"/>
        <w:bottom w:val="none" w:sz="0" w:space="0" w:color="auto"/>
        <w:right w:val="none" w:sz="0" w:space="0" w:color="auto"/>
      </w:divBdr>
      <w:divsChild>
        <w:div w:id="925267911">
          <w:marLeft w:val="0"/>
          <w:marRight w:val="0"/>
          <w:marTop w:val="0"/>
          <w:marBottom w:val="0"/>
          <w:divBdr>
            <w:top w:val="none" w:sz="0" w:space="0" w:color="auto"/>
            <w:left w:val="none" w:sz="0" w:space="0" w:color="auto"/>
            <w:bottom w:val="none" w:sz="0" w:space="0" w:color="auto"/>
            <w:right w:val="none" w:sz="0" w:space="0" w:color="auto"/>
          </w:divBdr>
          <w:divsChild>
            <w:div w:id="340012694">
              <w:marLeft w:val="0"/>
              <w:marRight w:val="0"/>
              <w:marTop w:val="0"/>
              <w:marBottom w:val="0"/>
              <w:divBdr>
                <w:top w:val="none" w:sz="0" w:space="0" w:color="auto"/>
                <w:left w:val="none" w:sz="0" w:space="0" w:color="auto"/>
                <w:bottom w:val="none" w:sz="0" w:space="0" w:color="auto"/>
                <w:right w:val="none" w:sz="0" w:space="0" w:color="auto"/>
              </w:divBdr>
              <w:divsChild>
                <w:div w:id="123432491">
                  <w:marLeft w:val="0"/>
                  <w:marRight w:val="0"/>
                  <w:marTop w:val="0"/>
                  <w:marBottom w:val="0"/>
                  <w:divBdr>
                    <w:top w:val="none" w:sz="0" w:space="0" w:color="auto"/>
                    <w:left w:val="none" w:sz="0" w:space="0" w:color="auto"/>
                    <w:bottom w:val="none" w:sz="0" w:space="0" w:color="auto"/>
                    <w:right w:val="none" w:sz="0" w:space="0" w:color="auto"/>
                  </w:divBdr>
                  <w:divsChild>
                    <w:div w:id="788552987">
                      <w:marLeft w:val="0"/>
                      <w:marRight w:val="0"/>
                      <w:marTop w:val="0"/>
                      <w:marBottom w:val="0"/>
                      <w:divBdr>
                        <w:top w:val="none" w:sz="0" w:space="0" w:color="auto"/>
                        <w:left w:val="none" w:sz="0" w:space="0" w:color="auto"/>
                        <w:bottom w:val="none" w:sz="0" w:space="0" w:color="auto"/>
                        <w:right w:val="none" w:sz="0" w:space="0" w:color="auto"/>
                      </w:divBdr>
                      <w:divsChild>
                        <w:div w:id="365250753">
                          <w:marLeft w:val="0"/>
                          <w:marRight w:val="0"/>
                          <w:marTop w:val="0"/>
                          <w:marBottom w:val="0"/>
                          <w:divBdr>
                            <w:top w:val="none" w:sz="0" w:space="0" w:color="auto"/>
                            <w:left w:val="none" w:sz="0" w:space="0" w:color="auto"/>
                            <w:bottom w:val="none" w:sz="0" w:space="0" w:color="auto"/>
                            <w:right w:val="none" w:sz="0" w:space="0" w:color="auto"/>
                          </w:divBdr>
                          <w:divsChild>
                            <w:div w:id="385684075">
                              <w:marLeft w:val="0"/>
                              <w:marRight w:val="0"/>
                              <w:marTop w:val="0"/>
                              <w:marBottom w:val="0"/>
                              <w:divBdr>
                                <w:top w:val="none" w:sz="0" w:space="0" w:color="auto"/>
                                <w:left w:val="none" w:sz="0" w:space="0" w:color="auto"/>
                                <w:bottom w:val="none" w:sz="0" w:space="0" w:color="auto"/>
                                <w:right w:val="none" w:sz="0" w:space="0" w:color="auto"/>
                              </w:divBdr>
                              <w:divsChild>
                                <w:div w:id="6448669">
                                  <w:marLeft w:val="0"/>
                                  <w:marRight w:val="0"/>
                                  <w:marTop w:val="0"/>
                                  <w:marBottom w:val="0"/>
                                  <w:divBdr>
                                    <w:top w:val="none" w:sz="0" w:space="0" w:color="auto"/>
                                    <w:left w:val="none" w:sz="0" w:space="0" w:color="auto"/>
                                    <w:bottom w:val="none" w:sz="0" w:space="0" w:color="auto"/>
                                    <w:right w:val="none" w:sz="0" w:space="0" w:color="auto"/>
                                  </w:divBdr>
                                  <w:divsChild>
                                    <w:div w:id="4403417">
                                      <w:marLeft w:val="0"/>
                                      <w:marRight w:val="0"/>
                                      <w:marTop w:val="0"/>
                                      <w:marBottom w:val="0"/>
                                      <w:divBdr>
                                        <w:top w:val="none" w:sz="0" w:space="0" w:color="auto"/>
                                        <w:left w:val="none" w:sz="0" w:space="0" w:color="auto"/>
                                        <w:bottom w:val="none" w:sz="0" w:space="0" w:color="auto"/>
                                        <w:right w:val="none" w:sz="0" w:space="0" w:color="auto"/>
                                      </w:divBdr>
                                      <w:divsChild>
                                        <w:div w:id="1397048652">
                                          <w:marLeft w:val="0"/>
                                          <w:marRight w:val="0"/>
                                          <w:marTop w:val="0"/>
                                          <w:marBottom w:val="0"/>
                                          <w:divBdr>
                                            <w:top w:val="none" w:sz="0" w:space="0" w:color="auto"/>
                                            <w:left w:val="none" w:sz="0" w:space="0" w:color="auto"/>
                                            <w:bottom w:val="none" w:sz="0" w:space="0" w:color="auto"/>
                                            <w:right w:val="none" w:sz="0" w:space="0" w:color="auto"/>
                                          </w:divBdr>
                                          <w:divsChild>
                                            <w:div w:id="2262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3B4D1-47B8-4EC6-BF8A-4C4694E9F17E}">
  <ds:schemaRefs>
    <ds:schemaRef ds:uri="http://schemas.openxmlformats.org/officeDocument/2006/bibliography"/>
  </ds:schemaRefs>
</ds:datastoreItem>
</file>

<file path=docMetadata/LabelInfo.xml><?xml version="1.0" encoding="utf-8"?>
<clbl:labelList xmlns:clbl="http://schemas.microsoft.com/office/2020/mipLabelMetadata">
  <clbl:label id="{9e50ad97-83b5-4710-a32d-63677b457a5c}" enabled="1" method="Standard" siteId="{3e1c8459-76b0-41e2-9384-08b8e6adadbc}" contentBits="2"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1088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orilla &amp; district arts council</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Fisher, Executive Director</dc:creator>
  <cp:lastModifiedBy>Smith, Julia</cp:lastModifiedBy>
  <cp:revision>5</cp:revision>
  <dcterms:created xsi:type="dcterms:W3CDTF">2024-09-13T14:04:00Z</dcterms:created>
  <dcterms:modified xsi:type="dcterms:W3CDTF">2025-11-22T17:18:00Z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4bd2142f,1b3322f4,2f2db35e</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ies>
</file>